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005" w:rsidRDefault="00BC1642" w:rsidP="0064785B">
      <w:pPr>
        <w:pBdr>
          <w:bottom w:val="single" w:sz="6" w:space="8" w:color="D9D9D9"/>
        </w:pBdr>
        <w:spacing w:after="0" w:line="330" w:lineRule="atLeast"/>
        <w:jc w:val="center"/>
        <w:outlineLvl w:val="0"/>
        <w:rPr>
          <w:rFonts w:ascii="Comic Sans MS" w:eastAsia="Times New Roman" w:hAnsi="Comic Sans MS" w:cs="Times New Roman"/>
          <w:b/>
          <w:bCs/>
          <w:i/>
          <w:kern w:val="36"/>
          <w:sz w:val="32"/>
          <w:szCs w:val="32"/>
          <w:lang w:eastAsia="bg-BG"/>
        </w:rPr>
      </w:pPr>
      <w:r w:rsidRPr="00BC1642">
        <w:rPr>
          <w:rFonts w:ascii="Comic Sans MS" w:eastAsia="Times New Roman" w:hAnsi="Comic Sans MS" w:cs="Times New Roman"/>
          <w:b/>
          <w:bCs/>
          <w:i/>
          <w:kern w:val="36"/>
          <w:sz w:val="32"/>
          <w:szCs w:val="32"/>
          <w:lang w:eastAsia="bg-BG"/>
        </w:rPr>
        <w:t>НАРЕДБА № 2</w:t>
      </w:r>
      <w:r w:rsidR="00F20005">
        <w:rPr>
          <w:rFonts w:ascii="Comic Sans MS" w:eastAsia="Times New Roman" w:hAnsi="Comic Sans MS" w:cs="Times New Roman"/>
          <w:b/>
          <w:bCs/>
          <w:i/>
          <w:kern w:val="36"/>
          <w:sz w:val="32"/>
          <w:szCs w:val="32"/>
          <w:lang w:eastAsia="bg-BG"/>
        </w:rPr>
        <w:t xml:space="preserve"> </w:t>
      </w:r>
      <w:r w:rsidRPr="00BC1642">
        <w:rPr>
          <w:rFonts w:ascii="Comic Sans MS" w:eastAsia="Times New Roman" w:hAnsi="Comic Sans MS" w:cs="Times New Roman"/>
          <w:b/>
          <w:bCs/>
          <w:i/>
          <w:kern w:val="36"/>
          <w:sz w:val="32"/>
          <w:szCs w:val="32"/>
          <w:lang w:eastAsia="bg-BG"/>
        </w:rPr>
        <w:t xml:space="preserve"> от </w:t>
      </w:r>
      <w:r w:rsidR="00F20005">
        <w:rPr>
          <w:rFonts w:ascii="Comic Sans MS" w:eastAsia="Times New Roman" w:hAnsi="Comic Sans MS" w:cs="Times New Roman"/>
          <w:b/>
          <w:bCs/>
          <w:i/>
          <w:kern w:val="36"/>
          <w:sz w:val="32"/>
          <w:szCs w:val="32"/>
          <w:lang w:eastAsia="bg-BG"/>
        </w:rPr>
        <w:t xml:space="preserve"> </w:t>
      </w:r>
      <w:r w:rsidRPr="00BC1642">
        <w:rPr>
          <w:rFonts w:ascii="Comic Sans MS" w:eastAsia="Times New Roman" w:hAnsi="Comic Sans MS" w:cs="Times New Roman"/>
          <w:b/>
          <w:bCs/>
          <w:i/>
          <w:kern w:val="36"/>
          <w:sz w:val="32"/>
          <w:szCs w:val="32"/>
          <w:lang w:eastAsia="bg-BG"/>
        </w:rPr>
        <w:t>7 март 2013 г.</w:t>
      </w:r>
    </w:p>
    <w:p w:rsidR="00F20005" w:rsidRPr="009F5EB5" w:rsidRDefault="00BC1642" w:rsidP="009F5EB5">
      <w:pPr>
        <w:pBdr>
          <w:bottom w:val="single" w:sz="6" w:space="8" w:color="D9D9D9"/>
        </w:pBdr>
        <w:spacing w:after="0" w:line="330" w:lineRule="atLeast"/>
        <w:jc w:val="center"/>
        <w:outlineLvl w:val="0"/>
        <w:rPr>
          <w:rFonts w:ascii="Comic Sans MS" w:eastAsia="Times New Roman" w:hAnsi="Comic Sans MS" w:cs="Times New Roman"/>
          <w:b/>
          <w:bCs/>
          <w:i/>
          <w:kern w:val="36"/>
          <w:sz w:val="32"/>
          <w:szCs w:val="32"/>
          <w:lang w:eastAsia="bg-BG"/>
        </w:rPr>
      </w:pPr>
      <w:r w:rsidRPr="00BC1642">
        <w:rPr>
          <w:rFonts w:ascii="Comic Sans MS" w:eastAsia="Times New Roman" w:hAnsi="Comic Sans MS" w:cs="Times New Roman"/>
          <w:b/>
          <w:bCs/>
          <w:i/>
          <w:kern w:val="36"/>
          <w:sz w:val="32"/>
          <w:szCs w:val="32"/>
          <w:lang w:eastAsia="bg-BG"/>
        </w:rPr>
        <w:t xml:space="preserve"> за здравословно хранене на децата на възраст </w:t>
      </w:r>
      <w:r w:rsidRPr="00BC1642">
        <w:rPr>
          <w:rFonts w:ascii="Comic Sans MS" w:eastAsia="Times New Roman" w:hAnsi="Comic Sans MS" w:cs="Times New Roman"/>
          <w:b/>
          <w:bCs/>
          <w:i/>
          <w:color w:val="0000FF"/>
          <w:kern w:val="36"/>
          <w:sz w:val="32"/>
          <w:szCs w:val="32"/>
          <w:lang w:eastAsia="bg-BG"/>
        </w:rPr>
        <w:t>от 0 до 3</w:t>
      </w:r>
      <w:r w:rsidRPr="00BC1642">
        <w:rPr>
          <w:rFonts w:ascii="Comic Sans MS" w:eastAsia="Times New Roman" w:hAnsi="Comic Sans MS" w:cs="Times New Roman"/>
          <w:b/>
          <w:bCs/>
          <w:i/>
          <w:kern w:val="36"/>
          <w:sz w:val="32"/>
          <w:szCs w:val="32"/>
          <w:lang w:eastAsia="bg-BG"/>
        </w:rPr>
        <w:t xml:space="preserve"> години в детските заведения и детските кухни</w:t>
      </w:r>
    </w:p>
    <w:p w:rsidR="00BC1642" w:rsidRPr="00BC1642" w:rsidRDefault="00BC1642" w:rsidP="009F5EB5">
      <w:pPr>
        <w:spacing w:before="240" w:line="255" w:lineRule="atLeast"/>
        <w:rPr>
          <w:rFonts w:ascii="Comic Sans MS" w:eastAsia="Times New Roman" w:hAnsi="Comic Sans MS" w:cs="Times New Roman"/>
          <w:i/>
          <w:color w:val="0000FF"/>
          <w:sz w:val="28"/>
          <w:szCs w:val="28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FF"/>
          <w:sz w:val="28"/>
          <w:szCs w:val="28"/>
          <w:lang w:eastAsia="bg-BG"/>
        </w:rPr>
        <w:t>Раздел I</w:t>
      </w:r>
      <w:r w:rsidRPr="0064785B">
        <w:rPr>
          <w:rFonts w:ascii="Comic Sans MS" w:eastAsia="Times New Roman" w:hAnsi="Comic Sans MS" w:cs="Times New Roman"/>
          <w:i/>
          <w:color w:val="0000FF"/>
          <w:sz w:val="28"/>
          <w:szCs w:val="28"/>
          <w:lang w:eastAsia="bg-BG"/>
        </w:rPr>
        <w:t> </w:t>
      </w:r>
      <w:r w:rsidRPr="0064785B">
        <w:rPr>
          <w:rFonts w:ascii="Comic Sans MS" w:eastAsia="Times New Roman" w:hAnsi="Comic Sans MS" w:cs="Times New Roman"/>
          <w:b/>
          <w:bCs/>
          <w:i/>
          <w:color w:val="0000FF"/>
          <w:sz w:val="28"/>
          <w:szCs w:val="28"/>
          <w:lang w:eastAsia="bg-BG"/>
        </w:rPr>
        <w:t>Общи положения</w:t>
      </w:r>
    </w:p>
    <w:p w:rsidR="00BC1642" w:rsidRPr="00BC1642" w:rsidRDefault="00BC1642" w:rsidP="00BC1642">
      <w:pPr>
        <w:spacing w:line="255" w:lineRule="atLeast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1.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С тази наредба се уреждат изискванията за здравословно хранене на децата на възраст от 0 до 3 години, организирано на територията на детските заведения и детските кухни.</w:t>
      </w:r>
    </w:p>
    <w:p w:rsidR="00F20005" w:rsidRDefault="00BC1642" w:rsidP="00F20005">
      <w:pPr>
        <w:spacing w:after="0" w:line="255" w:lineRule="atLeast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2.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Изискванията на тази наредба се прилагат за: </w:t>
      </w:r>
    </w:p>
    <w:p w:rsidR="00F20005" w:rsidRDefault="00F20005" w:rsidP="00F20005">
      <w:pPr>
        <w:spacing w:after="0" w:line="255" w:lineRule="atLeast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</w:t>
      </w:r>
      <w:r w:rsidR="00BC1642" w:rsidRPr="00BC1642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1.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организираното хранене в следните обекти: </w:t>
      </w:r>
    </w:p>
    <w:p w:rsidR="00F20005" w:rsidRDefault="00F20005" w:rsidP="00F20005">
      <w:pPr>
        <w:spacing w:after="0" w:line="255" w:lineRule="atLeast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а) детски ясли;</w:t>
      </w:r>
    </w:p>
    <w:p w:rsidR="00F20005" w:rsidRDefault="00F20005" w:rsidP="00F20005">
      <w:pPr>
        <w:spacing w:after="0" w:line="255" w:lineRule="atLeast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</w:t>
      </w: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б) домове за медико-социални грижи за деца; </w:t>
      </w:r>
    </w:p>
    <w:p w:rsidR="00F20005" w:rsidRDefault="00F20005" w:rsidP="00F20005">
      <w:pPr>
        <w:spacing w:after="0" w:line="255" w:lineRule="atLeast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в) дневни центрове и центрове за настаняване от семеен тип, в които се предоставят социални услуги в общността на деца на възраст от 0 до 3 години по смисъла на чл. 36, ал. 2, т. 5 и т. 7, буква „а“ от Правилника за прилагане на Закона за социално подпомагане (ДВ, бр. 133 от 1998 г.); </w:t>
      </w:r>
    </w:p>
    <w:p w:rsidR="00BC1642" w:rsidRPr="00BC1642" w:rsidRDefault="00F20005" w:rsidP="00BC1642">
      <w:pPr>
        <w:spacing w:line="255" w:lineRule="atLeast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F20005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 xml:space="preserve">        </w:t>
      </w:r>
      <w:r w:rsidR="00BC1642" w:rsidRPr="00BC1642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2.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приготвянето на храна в детските кухни.</w:t>
      </w:r>
    </w:p>
    <w:p w:rsidR="00856C8C" w:rsidRDefault="00BC1642" w:rsidP="00856C8C">
      <w:pPr>
        <w:spacing w:after="0" w:line="255" w:lineRule="atLeast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3.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Здравословното хранене на децата от 0 до 3 години се постига чрез: </w:t>
      </w:r>
    </w:p>
    <w:p w:rsidR="00856C8C" w:rsidRDefault="00856C8C" w:rsidP="00856C8C">
      <w:pPr>
        <w:spacing w:after="0" w:line="255" w:lineRule="atLeast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1. прием на пълноценна и разнообразна храна; </w:t>
      </w:r>
    </w:p>
    <w:p w:rsidR="00856C8C" w:rsidRDefault="00856C8C" w:rsidP="00856C8C">
      <w:pPr>
        <w:spacing w:after="0" w:line="255" w:lineRule="atLeast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2. достатъчен прием на зеленчуци и плодове; </w:t>
      </w:r>
    </w:p>
    <w:p w:rsidR="00856C8C" w:rsidRDefault="00856C8C" w:rsidP="00856C8C">
      <w:pPr>
        <w:spacing w:after="0" w:line="255" w:lineRule="atLeast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3. достатъчен прием на</w:t>
      </w:r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4" w:tgtFrame="_blank" w:history="1">
        <w:r w:rsidR="00BC1642"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мляко</w:t>
        </w:r>
      </w:hyperlink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, млечни про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дукти и други богати на белтък храни; </w:t>
      </w:r>
    </w:p>
    <w:p w:rsidR="00856C8C" w:rsidRDefault="00856C8C" w:rsidP="00856C8C">
      <w:pPr>
        <w:spacing w:after="0" w:line="255" w:lineRule="atLeast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4. прием на мазнини, захар и сол, съответ- стващ на физиологичните потребности в тази възраст; </w:t>
      </w:r>
    </w:p>
    <w:p w:rsidR="00BC1642" w:rsidRPr="00BC1642" w:rsidRDefault="00856C8C" w:rsidP="00856C8C">
      <w:pPr>
        <w:spacing w:line="255" w:lineRule="atLeast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5. прием на достатъчно течности.</w:t>
      </w:r>
    </w:p>
    <w:p w:rsidR="00856C8C" w:rsidRDefault="00BC1642" w:rsidP="00856C8C">
      <w:pPr>
        <w:pStyle w:val="NormalWeb"/>
        <w:spacing w:before="0" w:beforeAutospacing="0" w:after="0" w:afterAutospacing="0"/>
        <w:rPr>
          <w:rFonts w:ascii="Comic Sans MS" w:hAnsi="Comic Sans MS"/>
          <w:i/>
          <w:color w:val="000000"/>
        </w:rPr>
      </w:pPr>
      <w:r w:rsidRPr="0064785B">
        <w:rPr>
          <w:rFonts w:ascii="Comic Sans MS" w:hAnsi="Comic Sans MS"/>
          <w:b/>
          <w:bCs/>
          <w:i/>
          <w:color w:val="000000"/>
        </w:rPr>
        <w:t>Чл. 4. </w:t>
      </w:r>
      <w:r w:rsidRPr="00BC1642">
        <w:rPr>
          <w:rFonts w:ascii="Comic Sans MS" w:hAnsi="Comic Sans MS"/>
          <w:i/>
          <w:color w:val="000000"/>
        </w:rPr>
        <w:t>(1) Приемът на</w:t>
      </w:r>
      <w:r w:rsidRPr="0064785B">
        <w:rPr>
          <w:rFonts w:ascii="Comic Sans MS" w:hAnsi="Comic Sans MS"/>
          <w:i/>
          <w:color w:val="000000"/>
        </w:rPr>
        <w:t> </w:t>
      </w:r>
      <w:hyperlink r:id="rId5" w:tgtFrame="_blank" w:history="1">
        <w:r w:rsidRPr="0064785B">
          <w:rPr>
            <w:rFonts w:ascii="Comic Sans MS" w:hAnsi="Comic Sans MS"/>
            <w:i/>
            <w:color w:val="FF6600"/>
          </w:rPr>
          <w:t>енергия</w:t>
        </w:r>
      </w:hyperlink>
      <w:r w:rsidRPr="0064785B">
        <w:rPr>
          <w:rFonts w:ascii="Comic Sans MS" w:hAnsi="Comic Sans MS"/>
          <w:i/>
          <w:color w:val="000000"/>
        </w:rPr>
        <w:t> </w:t>
      </w:r>
      <w:r w:rsidR="00856C8C">
        <w:rPr>
          <w:rFonts w:ascii="Comic Sans MS" w:hAnsi="Comic Sans MS"/>
          <w:i/>
          <w:color w:val="000000"/>
        </w:rPr>
        <w:t>и хранител</w:t>
      </w:r>
      <w:r w:rsidRPr="00BC1642">
        <w:rPr>
          <w:rFonts w:ascii="Comic Sans MS" w:hAnsi="Comic Sans MS"/>
          <w:i/>
          <w:color w:val="000000"/>
        </w:rPr>
        <w:t>ни вещества при децата на възраст от 0 до 3 години се определя съгласно Наредба № 23 от 2005 г. за физиологичните норми за хранене на населението (ДВ, бр. 63 от 2005 г.). (2) За изчисляване на енергийната стойност на хранителния</w:t>
      </w:r>
      <w:r w:rsidRPr="0064785B">
        <w:rPr>
          <w:rFonts w:ascii="Comic Sans MS" w:hAnsi="Comic Sans MS"/>
          <w:i/>
          <w:color w:val="000000"/>
        </w:rPr>
        <w:t xml:space="preserve"> прием се използват следните енергийни еквиваленти: </w:t>
      </w:r>
    </w:p>
    <w:p w:rsidR="00856C8C" w:rsidRDefault="00856C8C" w:rsidP="00856C8C">
      <w:pPr>
        <w:pStyle w:val="NormalWeb"/>
        <w:spacing w:before="0" w:beforeAutospacing="0" w:after="0" w:afterAutospacing="0"/>
        <w:rPr>
          <w:rFonts w:ascii="Comic Sans MS" w:hAnsi="Comic Sans MS"/>
          <w:i/>
          <w:color w:val="000000"/>
        </w:rPr>
      </w:pPr>
      <w:r>
        <w:rPr>
          <w:rFonts w:ascii="Comic Sans MS" w:hAnsi="Comic Sans MS"/>
          <w:i/>
          <w:color w:val="000000"/>
        </w:rPr>
        <w:t xml:space="preserve">            </w:t>
      </w:r>
      <w:r w:rsidR="00BC1642" w:rsidRPr="0064785B">
        <w:rPr>
          <w:rFonts w:ascii="Comic Sans MS" w:hAnsi="Comic Sans MS"/>
          <w:i/>
          <w:color w:val="000000"/>
        </w:rPr>
        <w:t>1. един грам белтък доставя 4 ккал </w:t>
      </w:r>
      <w:hyperlink r:id="rId6" w:tgtFrame="_blank" w:history="1">
        <w:r w:rsidR="00BC1642" w:rsidRPr="0064785B">
          <w:rPr>
            <w:rFonts w:ascii="Comic Sans MS" w:hAnsi="Comic Sans MS"/>
            <w:i/>
            <w:color w:val="FF6600"/>
          </w:rPr>
          <w:t>енергия</w:t>
        </w:r>
      </w:hyperlink>
      <w:r w:rsidR="00BC1642" w:rsidRPr="0064785B">
        <w:rPr>
          <w:rFonts w:ascii="Comic Sans MS" w:hAnsi="Comic Sans MS"/>
          <w:i/>
          <w:color w:val="000000"/>
        </w:rPr>
        <w:t xml:space="preserve">; </w:t>
      </w:r>
    </w:p>
    <w:p w:rsidR="00856C8C" w:rsidRDefault="00856C8C" w:rsidP="00856C8C">
      <w:pPr>
        <w:pStyle w:val="NormalWeb"/>
        <w:spacing w:before="0" w:beforeAutospacing="0" w:after="0" w:afterAutospacing="0"/>
        <w:rPr>
          <w:rFonts w:ascii="Comic Sans MS" w:hAnsi="Comic Sans MS"/>
          <w:i/>
          <w:color w:val="000000"/>
        </w:rPr>
      </w:pPr>
      <w:r>
        <w:rPr>
          <w:rFonts w:ascii="Comic Sans MS" w:hAnsi="Comic Sans MS"/>
          <w:i/>
          <w:color w:val="000000"/>
        </w:rPr>
        <w:t xml:space="preserve">           </w:t>
      </w:r>
      <w:r w:rsidR="00BC1642" w:rsidRPr="0064785B">
        <w:rPr>
          <w:rFonts w:ascii="Comic Sans MS" w:hAnsi="Comic Sans MS"/>
          <w:i/>
          <w:color w:val="000000"/>
        </w:rPr>
        <w:t>2. един грам въглехидрати доставя 4 ккал </w:t>
      </w:r>
      <w:hyperlink r:id="rId7" w:tgtFrame="_blank" w:history="1">
        <w:r w:rsidR="00BC1642" w:rsidRPr="0064785B">
          <w:rPr>
            <w:rFonts w:ascii="Comic Sans MS" w:hAnsi="Comic Sans MS"/>
            <w:i/>
            <w:color w:val="FF6600"/>
          </w:rPr>
          <w:t>енергия</w:t>
        </w:r>
      </w:hyperlink>
      <w:r w:rsidR="00BC1642" w:rsidRPr="0064785B">
        <w:rPr>
          <w:rFonts w:ascii="Comic Sans MS" w:hAnsi="Comic Sans MS"/>
          <w:i/>
          <w:color w:val="000000"/>
        </w:rPr>
        <w:t xml:space="preserve">; </w:t>
      </w:r>
    </w:p>
    <w:p w:rsidR="00BC1642" w:rsidRPr="0064785B" w:rsidRDefault="00856C8C" w:rsidP="00856C8C">
      <w:pPr>
        <w:pStyle w:val="NormalWeb"/>
        <w:spacing w:before="0" w:beforeAutospacing="0" w:after="240" w:afterAutospacing="0"/>
        <w:rPr>
          <w:rFonts w:ascii="Comic Sans MS" w:hAnsi="Comic Sans MS"/>
          <w:i/>
          <w:color w:val="000000"/>
        </w:rPr>
      </w:pPr>
      <w:r>
        <w:rPr>
          <w:rFonts w:ascii="Comic Sans MS" w:hAnsi="Comic Sans MS"/>
          <w:i/>
          <w:color w:val="000000"/>
        </w:rPr>
        <w:t xml:space="preserve">          </w:t>
      </w:r>
      <w:r w:rsidR="00BC1642" w:rsidRPr="0064785B">
        <w:rPr>
          <w:rFonts w:ascii="Comic Sans MS" w:hAnsi="Comic Sans MS"/>
          <w:i/>
          <w:color w:val="000000"/>
        </w:rPr>
        <w:t>3. един грам мазнини доставя 9 ккал </w:t>
      </w:r>
      <w:hyperlink r:id="rId8" w:tgtFrame="_blank" w:history="1">
        <w:r w:rsidR="00BC1642" w:rsidRPr="0064785B">
          <w:rPr>
            <w:rFonts w:ascii="Comic Sans MS" w:hAnsi="Comic Sans MS"/>
            <w:i/>
            <w:color w:val="FF6600"/>
          </w:rPr>
          <w:t>енергия</w:t>
        </w:r>
      </w:hyperlink>
      <w:r w:rsidR="00BC1642" w:rsidRPr="0064785B">
        <w:rPr>
          <w:rFonts w:ascii="Comic Sans MS" w:hAnsi="Comic Sans MS"/>
          <w:i/>
          <w:color w:val="000000"/>
        </w:rPr>
        <w:t>.</w:t>
      </w:r>
    </w:p>
    <w:p w:rsidR="00BC1642" w:rsidRPr="00BC1642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5.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Пр</w:t>
      </w:r>
      <w:r w:rsidR="00066C94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и приготвянето на храна в обек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тите по чл. 2 участва най-малко едно лице с образование или квалификация в областта на общественото хранене.</w:t>
      </w:r>
    </w:p>
    <w:p w:rsidR="00BC1642" w:rsidRPr="00BC1642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FF"/>
          <w:sz w:val="28"/>
          <w:szCs w:val="28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Pr="00BC1642">
        <w:rPr>
          <w:rFonts w:ascii="Comic Sans MS" w:eastAsia="Times New Roman" w:hAnsi="Comic Sans MS" w:cs="Times New Roman"/>
          <w:i/>
          <w:color w:val="0000FF"/>
          <w:sz w:val="28"/>
          <w:szCs w:val="28"/>
          <w:lang w:eastAsia="bg-BG"/>
        </w:rPr>
        <w:t>Раздел II</w:t>
      </w:r>
      <w:r w:rsidRPr="00066C94">
        <w:rPr>
          <w:rFonts w:ascii="Comic Sans MS" w:eastAsia="Times New Roman" w:hAnsi="Comic Sans MS" w:cs="Times New Roman"/>
          <w:i/>
          <w:color w:val="0000FF"/>
          <w:sz w:val="28"/>
          <w:szCs w:val="28"/>
          <w:lang w:eastAsia="bg-BG"/>
        </w:rPr>
        <w:t> </w:t>
      </w:r>
      <w:r w:rsidRPr="00066C94">
        <w:rPr>
          <w:rFonts w:ascii="Comic Sans MS" w:eastAsia="Times New Roman" w:hAnsi="Comic Sans MS" w:cs="Times New Roman"/>
          <w:b/>
          <w:bCs/>
          <w:i/>
          <w:color w:val="0000FF"/>
          <w:sz w:val="28"/>
          <w:szCs w:val="28"/>
          <w:lang w:eastAsia="bg-BG"/>
        </w:rPr>
        <w:t>Изисквания за осигуряване на здравословно хранене</w:t>
      </w:r>
    </w:p>
    <w:p w:rsidR="00BC1642" w:rsidRPr="00BC1642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6. </w:t>
      </w:r>
      <w:r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(1)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За осигуряване на здравословно хранене на дец</w:t>
      </w:r>
      <w:r w:rsidR="00A21086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ата в обектите по чл. 2 се при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лагат стойностите за среднодневен прием на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9" w:tgtFrame="_blank" w:history="1">
        <w:r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енергия</w:t>
        </w:r>
      </w:hyperlink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, общ белтък, мазнини и въглехидрати, посочени в приложение № 1.</w:t>
      </w:r>
    </w:p>
    <w:p w:rsidR="00BC1642" w:rsidRPr="00BC1642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="00A21086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</w:t>
      </w:r>
      <w:r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(2)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Разпр</w:t>
      </w:r>
      <w:r w:rsidR="00066C94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еделението на енергийното съдър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жание на храната за отделните хранителни приеми при целодневно хранене е посочено в приложение № 2.</w:t>
      </w:r>
    </w:p>
    <w:p w:rsidR="00BC1642" w:rsidRPr="00BC1642" w:rsidRDefault="00BC1642" w:rsidP="00BC1642">
      <w:pPr>
        <w:spacing w:line="240" w:lineRule="auto"/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lastRenderedPageBreak/>
        <w:t> </w:t>
      </w:r>
      <w:r w:rsidR="00A21086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</w:t>
      </w:r>
      <w:r w:rsidRPr="00BC1642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(3) В обектите по чл. 2, т. 1, в които престоят на децата е до вечеря, хранителният режим е четирикратен и включва сутрешна закуска, обяд и две подкрепителни закуски – преди и след обяд.</w:t>
      </w:r>
    </w:p>
    <w:p w:rsidR="00A21086" w:rsidRDefault="00BC1642" w:rsidP="00A21086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="00A21086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</w:t>
      </w:r>
      <w:r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(4)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В обектите по чл. 2, т. 1, в които децата пребивават целодневно, хранителният режим: </w:t>
      </w:r>
    </w:p>
    <w:p w:rsidR="00A21086" w:rsidRDefault="00A21086" w:rsidP="00A21086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1. при децата от 0 до 6 месеца включва 6 – 8 пъти прием на кърма и/или млека за кърмачета; </w:t>
      </w:r>
    </w:p>
    <w:p w:rsidR="00A21086" w:rsidRDefault="00A21086" w:rsidP="00A21086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2. при децата от 4 до 6 месеца включва най- малко 6-кратен прием на кърма и/или млека за кърмачета и по преценка на педиатър може да включва захранващи храни; </w:t>
      </w:r>
    </w:p>
    <w:p w:rsidR="00BC1642" w:rsidRPr="00BC1642" w:rsidRDefault="00A21086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</w:t>
      </w:r>
      <w:r w:rsidR="00BC1642" w:rsidRPr="00BC1642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3. при децата от 6 до 36 месеца е петкратен и включва сутрешна закуска, обяд, вечеря и две подкрепителни закуски – преди и след обяд.</w:t>
      </w:r>
    </w:p>
    <w:p w:rsidR="00BC1642" w:rsidRPr="00BC1642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="00A21086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</w:t>
      </w:r>
      <w:r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(5)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В детск</w:t>
      </w:r>
      <w:r w:rsidR="00066C94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ите кухни по чл. 2, т. 2 се при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готвя храна за обедно хранене.</w:t>
      </w:r>
    </w:p>
    <w:p w:rsidR="00BC1642" w:rsidRPr="00BC1642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FF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Pr="00066C94">
        <w:rPr>
          <w:rFonts w:ascii="Comic Sans MS" w:eastAsia="Times New Roman" w:hAnsi="Comic Sans MS" w:cs="Times New Roman"/>
          <w:b/>
          <w:bCs/>
          <w:i/>
          <w:color w:val="0000FF"/>
          <w:sz w:val="24"/>
          <w:szCs w:val="24"/>
          <w:lang w:eastAsia="bg-BG"/>
        </w:rPr>
        <w:t>Чл. 7. </w:t>
      </w:r>
      <w:r w:rsidRPr="00BC1642">
        <w:rPr>
          <w:rFonts w:ascii="Comic Sans MS" w:eastAsia="Times New Roman" w:hAnsi="Comic Sans MS" w:cs="Times New Roman"/>
          <w:i/>
          <w:color w:val="0000FF"/>
          <w:sz w:val="24"/>
          <w:szCs w:val="24"/>
          <w:lang w:eastAsia="bg-BG"/>
        </w:rPr>
        <w:t>(1) Храната в обектите по чл. 2 се предлага по предварително изготвени седмични менюта, разраб</w:t>
      </w:r>
      <w:r w:rsidR="00A21086">
        <w:rPr>
          <w:rFonts w:ascii="Comic Sans MS" w:eastAsia="Times New Roman" w:hAnsi="Comic Sans MS" w:cs="Times New Roman"/>
          <w:i/>
          <w:color w:val="0000FF"/>
          <w:sz w:val="24"/>
          <w:szCs w:val="24"/>
          <w:lang w:eastAsia="bg-BG"/>
        </w:rPr>
        <w:t>отени в съответствие с изисква</w:t>
      </w:r>
      <w:r w:rsidRPr="00BC1642">
        <w:rPr>
          <w:rFonts w:ascii="Comic Sans MS" w:eastAsia="Times New Roman" w:hAnsi="Comic Sans MS" w:cs="Times New Roman"/>
          <w:i/>
          <w:color w:val="0000FF"/>
          <w:sz w:val="24"/>
          <w:szCs w:val="24"/>
          <w:lang w:eastAsia="bg-BG"/>
        </w:rPr>
        <w:t>нията на тази наредба.</w:t>
      </w:r>
    </w:p>
    <w:p w:rsidR="00BC1642" w:rsidRPr="00BC164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 </w:t>
      </w:r>
      <w:r w:rsidR="00A21086"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 xml:space="preserve">     </w:t>
      </w:r>
      <w:r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(2)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</w:t>
      </w:r>
      <w:r w:rsidR="00A21086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Менютата</w:t>
      </w:r>
      <w:r w:rsidR="00066C94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по ал. 1 се изготвят с участи-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ето на медицински специалист и/или технолог по хранене.</w:t>
      </w:r>
    </w:p>
    <w:p w:rsidR="00BC1642" w:rsidRPr="00BC164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 </w:t>
      </w:r>
      <w:r w:rsid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 xml:space="preserve">    </w:t>
      </w:r>
      <w:r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(3)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</w:t>
      </w:r>
      <w:r w:rsidR="00A21086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Менюто в обектите по чл. 2, т. 1, в които пребивават деца със здравословни проблеми, нуждаещи се </w:t>
      </w:r>
      <w:r w:rsidR="00066C94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от диетично хранене, се съобра-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зява с изискванията за диетично хранене в зависимост от заболяванията на децата.</w:t>
      </w:r>
    </w:p>
    <w:p w:rsidR="00066C94" w:rsidRDefault="00A21086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</w:t>
      </w:r>
      <w:r w:rsidR="00BC1642"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(4)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При разработване на седмични менюта за деца от 6 до 36 месеца се използват примерни среднодневни продуктови набори, посочени в приложение № 3. </w:t>
      </w:r>
    </w:p>
    <w:p w:rsidR="00066C94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При целодневно хранене се включват 100% от количествата на продуктите, при четирикра</w:t>
      </w:r>
      <w:r w:rsidR="00066C94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тен режим на хранене (без вече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ря) се включват 75% ± 5% от количествата на продуктите, а при осигуряване само на обедно хранене се включват 35% ± 5% от количествата на продуктите.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</w:p>
    <w:p w:rsidR="00066C94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8.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Не</w:t>
      </w:r>
      <w:r w:rsidR="00066C94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се допуска използването и пред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лагането на храна, приготвена и </w:t>
      </w:r>
      <w:r w:rsidR="00A21086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останала от предишния ден.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</w:p>
    <w:p w:rsidR="00A21086" w:rsidRDefault="00BC1642" w:rsidP="00A21086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9.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Приемът на разнообразна храна в обектите по чл. 2, т. 1 се осигурява чрез еже- дневно включване в менюто на най-малко по един представител от следните групи храни: </w:t>
      </w:r>
    </w:p>
    <w:p w:rsidR="00A21086" w:rsidRDefault="00A21086" w:rsidP="00A21086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1. зърнени храни и/или картофи; </w:t>
      </w:r>
    </w:p>
    <w:p w:rsidR="00A21086" w:rsidRDefault="00A21086" w:rsidP="00A21086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2. зеленчуци; </w:t>
      </w:r>
    </w:p>
    <w:p w:rsidR="00A21086" w:rsidRDefault="00A21086" w:rsidP="00A21086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3. плодове; </w:t>
      </w:r>
    </w:p>
    <w:p w:rsidR="00A21086" w:rsidRDefault="00A21086" w:rsidP="00A21086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4.</w:t>
      </w:r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10" w:tgtFrame="_blank" w:history="1">
        <w:r w:rsidR="00BC1642"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мляко</w:t>
        </w:r>
      </w:hyperlink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и/или млечни продукти; </w:t>
      </w:r>
    </w:p>
    <w:p w:rsidR="00066C94" w:rsidRDefault="00A21086" w:rsidP="00A21086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5. богати на белтък храни – месо, птици, риба, яйца, бобови храни.</w:t>
      </w:r>
    </w:p>
    <w:p w:rsidR="00A21086" w:rsidRDefault="00BC1642" w:rsidP="00A21086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10.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Приемът на разнообразна храна в обедното меню, предлагано в детските кухни по чл. 2, т. 2, се осигурява чрез ежедневно включване в менюто на поне един представител от следните групи храни: </w:t>
      </w:r>
    </w:p>
    <w:p w:rsidR="00A21086" w:rsidRDefault="00A21086" w:rsidP="00A21086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1. зърнени храни и/или картофи; </w:t>
      </w:r>
    </w:p>
    <w:p w:rsidR="00A21086" w:rsidRDefault="00A21086" w:rsidP="00A21086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2. зеленчуци и/или плодове; </w:t>
      </w:r>
    </w:p>
    <w:p w:rsidR="00BC1642" w:rsidRPr="00BC1642" w:rsidRDefault="00A21086" w:rsidP="00A21086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lastRenderedPageBreak/>
        <w:t xml:space="preserve">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3. поне еди</w:t>
      </w:r>
      <w:r w:rsidR="00066C94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н представител от следните хра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ни –</w:t>
      </w:r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11" w:tgtFrame="_blank" w:history="1">
        <w:r w:rsidR="00BC1642"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мляко</w:t>
        </w:r>
      </w:hyperlink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, млечни продукти, месо, птици, риба, яйца, бобови храни.</w:t>
      </w:r>
    </w:p>
    <w:p w:rsidR="00BC1642" w:rsidRPr="00BC164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11. </w:t>
      </w:r>
      <w:r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(1)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Приемът на зърнени храни и/ или картофи в обектите по чл. 2 се осигурява чрез ежед</w:t>
      </w:r>
      <w:r w:rsidR="00066C94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невно включване в основните хра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нения – сутрешна закуска, обяд и вечеря (ко- гато се предлага), на поне един представител от групата на зърнените храни (хляб, сухар, хлебни, макаронени, тестени изделия, каши на зърнена основа, ориз, жито, овесени ядки, елда, просо, царевица) и/или картофи в количества съгласно приложение № 3.</w:t>
      </w:r>
    </w:p>
    <w:p w:rsidR="00BC1642" w:rsidRPr="00BC1642" w:rsidRDefault="00A21086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</w:t>
      </w:r>
      <w:r w:rsidR="00BC1642"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(2)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Пред</w:t>
      </w:r>
      <w:r w:rsidR="00066C94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лаганите хлебни, тестени и кар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тофени изделия трябва да са с минимално съдържание на сол и/или захар.</w:t>
      </w:r>
    </w:p>
    <w:p w:rsidR="00BC1642" w:rsidRPr="00BC164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12. </w:t>
      </w:r>
      <w:r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</w:t>
      </w:r>
      <w:r w:rsidR="00066C94"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1)</w:t>
      </w:r>
      <w:r w:rsidR="00066C94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Приемът на плодове и/или зе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ленчуци в обектите по чл. 2 се осигурява чрез ежедневно включване в менюто на количествата, посочени в приложение № 3.</w:t>
      </w:r>
    </w:p>
    <w:p w:rsidR="00BC1642" w:rsidRPr="00BC164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 </w:t>
      </w:r>
      <w:r w:rsid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 xml:space="preserve">       </w:t>
      </w:r>
      <w:r w:rsidR="00A21086"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 xml:space="preserve"> </w:t>
      </w:r>
      <w:r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(2)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Плодовете и/или зеленчуците при децата от 6 до 12 месеца се включват под формата на плодови и/или плодово-зеленчукови сокове, пюрета, компонент на ястия и като пресни плодове/зеленчуци в подходяща форма.</w:t>
      </w:r>
    </w:p>
    <w:p w:rsidR="00066C94" w:rsidRDefault="00A21086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</w:t>
      </w:r>
      <w:r w:rsidR="00BC1642"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(3)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</w:t>
      </w:r>
      <w:r w:rsidR="00BC1642" w:rsidRPr="00BC1642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При четирикратен/петкратен хранителен режим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подкрепителната закуска преди обяд за децата от 1 до 3 години е само от пресни плодове – цели, нарязани, настъргани или като плодова салата. </w:t>
      </w:r>
    </w:p>
    <w:p w:rsidR="00A21086" w:rsidRDefault="00A21086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</w:t>
      </w:r>
      <w:r w:rsidR="00BC1642"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(4)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При предлагането на плодове и зеленчуци се спазват следните изисквания: </w:t>
      </w:r>
    </w:p>
    <w:p w:rsidR="00BC1642" w:rsidRPr="00BC1642" w:rsidRDefault="00A21086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1. включване в менюто според сезона на пресни зелен</w:t>
      </w: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чуци и пресни плодове в количе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ства, съобразени с възрастовата група, посочени в приложение № 3;</w:t>
      </w:r>
    </w:p>
    <w:p w:rsidR="00A21086" w:rsidRDefault="00A21086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2. включване в менюто на консервирани зеленчуци и</w:t>
      </w: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плодове без синтетични консер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ванти, подсладители и оцветители в количества, съобразени с възрастовата група, посочени в приложение № 3; </w:t>
      </w:r>
    </w:p>
    <w:p w:rsidR="00BC1642" w:rsidRPr="00BC1642" w:rsidRDefault="00A21086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3. предлагане на конфитюри и мармалади с над 45% пло</w:t>
      </w:r>
      <w:r w:rsidR="00066C94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дово съдържание, като не се до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пуска предлагане на конфитюри и мармалади при деца до 1-годишна възраст.</w:t>
      </w:r>
    </w:p>
    <w:p w:rsidR="00A21086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13. </w:t>
      </w:r>
      <w:r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(1)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Приемът на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12" w:tgtFrame="_blank" w:history="1">
        <w:r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мляко</w:t>
        </w:r>
      </w:hyperlink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и млечни продукти в обектите по чл. 2 при деца до 1-годишна възраст се осигурява при спазване на следните изисквания: </w:t>
      </w:r>
    </w:p>
    <w:p w:rsidR="00A21086" w:rsidRDefault="00A21086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1. ежедневно включване в менюто само на промишлено произведени млека за кърмачета; </w:t>
      </w:r>
    </w:p>
    <w:p w:rsidR="00A21086" w:rsidRDefault="00A21086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2. включване в менюто на обезсолено си- рене и безсолна извара от краве</w:t>
      </w:r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13" w:tgtFrame="_blank" w:history="1">
        <w:r w:rsidR="00BC1642"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мляко</w:t>
        </w:r>
      </w:hyperlink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като компонент на попари и ястия след 6-месечна възраст; </w:t>
      </w:r>
    </w:p>
    <w:p w:rsidR="00A21086" w:rsidRDefault="00A21086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3. включване в менюто на пълномаслено кисело</w:t>
      </w:r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14" w:tgtFrame="_blank" w:history="1">
        <w:r w:rsidR="00BC1642"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мляко</w:t>
        </w:r>
      </w:hyperlink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(3 – 4,5% масленост) от 9-месечна възраст като компонент на ястия или десерти; </w:t>
      </w:r>
    </w:p>
    <w:p w:rsidR="00BC1642" w:rsidRPr="00BC1642" w:rsidRDefault="00A21086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4. не се допуска предлагане на прясно</w:t>
      </w:r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15" w:tgtFrame="_blank" w:history="1">
        <w:r w:rsidR="00BC1642"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мляко</w:t>
        </w:r>
      </w:hyperlink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(краве, овче, козе, биволско).</w:t>
      </w:r>
    </w:p>
    <w:p w:rsidR="00A21086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="00A21086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</w:t>
      </w:r>
      <w:r w:rsidRPr="00A2108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(2)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Приемът на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16" w:tgtFrame="_blank" w:history="1">
        <w:r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мляко</w:t>
        </w:r>
      </w:hyperlink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и млечни продукти при деца от 1</w:t>
      </w:r>
      <w:r w:rsidR="00066C94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- до 3-годишна възраст се осигу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рява чрез ежедневно включване в менюто на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17" w:tgtFrame="_blank" w:history="1">
        <w:r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мляко</w:t>
        </w:r>
      </w:hyperlink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и</w:t>
      </w:r>
      <w:r w:rsidR="00066C94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/или млечни продукти при спазване на следните изисквания: </w:t>
      </w:r>
    </w:p>
    <w:p w:rsidR="00A21086" w:rsidRDefault="00A21086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1. прясното и киселото</w:t>
      </w:r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18" w:tgtFrame="_blank" w:history="1">
        <w:r w:rsidR="00BC1642"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мляко</w:t>
        </w:r>
      </w:hyperlink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да са със съдържание на мазнини над 3%; </w:t>
      </w:r>
    </w:p>
    <w:p w:rsidR="00A21086" w:rsidRDefault="00A21086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  </w:t>
      </w:r>
      <w:r w:rsidR="004F5E6E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2. количеството на добавените плодове, плодово пюре, сок от плодове към киселото</w:t>
      </w:r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19" w:tgtFrame="_blank" w:history="1">
        <w:r w:rsidR="00BC1642"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мляко</w:t>
        </w:r>
      </w:hyperlink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да е най-малко 6%, а в плодовите млека и плодовите кисели млека за пиене – най- малко 3%; </w:t>
      </w:r>
    </w:p>
    <w:p w:rsidR="009F5EB5" w:rsidRDefault="00A21086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3. айрянът трябва да е получен при хомоге- низация на кисело</w:t>
      </w:r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20" w:tgtFrame="_blank" w:history="1">
        <w:r w:rsidR="00BC1642"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мляко</w:t>
        </w:r>
      </w:hyperlink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и </w:t>
      </w:r>
    </w:p>
    <w:p w:rsidR="009F5EB5" w:rsidRDefault="009F5EB5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</w:p>
    <w:p w:rsidR="00A21086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lastRenderedPageBreak/>
        <w:t xml:space="preserve">питейна вода, без добавяне на готварска сол; </w:t>
      </w:r>
    </w:p>
    <w:p w:rsidR="004F5E6E" w:rsidRDefault="00A21086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</w:t>
      </w:r>
      <w:r w:rsidR="004F5E6E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4. сиренето и кашкавалът да са със съдър- жание на готварска сол за сирене до 3,5 % и за кашкавал – до 2%; </w:t>
      </w:r>
    </w:p>
    <w:p w:rsidR="00BC1642" w:rsidRPr="00BC1642" w:rsidRDefault="004F5E6E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5. не се допуска предлагане на подсладени пресни и кисели млека, освен когато млеката са с добавен плодов компонент, овесени ядки, като подслаждането трябва да е с натурални подсладители и общото съдържание на моно- и дизахариди не трябва да е повече от 15%.</w:t>
      </w:r>
    </w:p>
    <w:p w:rsidR="00BC1642" w:rsidRPr="00BC164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="004F5E6E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</w:t>
      </w:r>
      <w:r w:rsidRPr="004F5E6E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(3)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Прясното пастьоризирано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21" w:tgtFrame="_blank" w:history="1">
        <w:r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мляко</w:t>
        </w:r>
      </w:hyperlink>
      <w:r w:rsidR="00066C94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, кисе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лото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22" w:tgtFrame="_blank" w:history="1">
        <w:r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мляко</w:t>
        </w:r>
      </w:hyperlink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и другите млечни продукти трябва да са произведени от сурово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23" w:tgtFrame="_blank" w:history="1">
        <w:r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мляко</w:t>
        </w:r>
      </w:hyperlink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, което отговаря на </w:t>
      </w:r>
      <w:r w:rsidR="00066C94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изискванията на действащото за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конодателство.</w:t>
      </w:r>
    </w:p>
    <w:p w:rsidR="00BC1642" w:rsidRPr="00BC164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4F5E6E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 </w:t>
      </w:r>
      <w:r w:rsidR="004F5E6E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 xml:space="preserve">     </w:t>
      </w:r>
      <w:r w:rsidRPr="004F5E6E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(4)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Не се допуска предлагане на прясно и кисело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24" w:tgtFrame="_blank" w:history="1">
        <w:r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мляко</w:t>
        </w:r>
      </w:hyperlink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, сирена и други млечни продукти с добавени растителни мазнини.</w:t>
      </w:r>
    </w:p>
    <w:p w:rsidR="00BC1642" w:rsidRPr="00BC1642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="004F5E6E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</w:t>
      </w:r>
      <w:r w:rsidRPr="004F5E6E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(5)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В менюто</w:t>
      </w:r>
      <w:r w:rsidR="00066C94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в обектите по чл. 2, т. 1 еже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дневно се включват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25" w:tgtFrame="_blank" w:history="1">
        <w:r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мляко</w:t>
        </w:r>
      </w:hyperlink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и млечни продукти в количества, съобразени с възрастовата група, посочени в приложение № 3.</w:t>
      </w:r>
    </w:p>
    <w:p w:rsidR="004F5E6E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14. </w:t>
      </w:r>
      <w:r w:rsidRPr="004F5E6E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(1)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Месото се включва в менюто в обектите по чл. 2 най-малко 3 пъти седмично: </w:t>
      </w:r>
    </w:p>
    <w:p w:rsidR="00BC1642" w:rsidRPr="00BC1642" w:rsidRDefault="004F5E6E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1. при децата от 6 до 12 месеца не по-късно от навършени 7 месеца, като постеп</w:t>
      </w:r>
      <w:r w:rsidR="00066C94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енно се дос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тигат количествата съгласно приложение № 3;</w:t>
      </w:r>
    </w:p>
    <w:p w:rsidR="00BC1642" w:rsidRPr="00BC1642" w:rsidRDefault="004F5E6E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2. при децата от 1 до 3 години в количества съгласно приложение № 3.</w:t>
      </w:r>
    </w:p>
    <w:p w:rsidR="004F5E6E" w:rsidRDefault="004F5E6E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</w:t>
      </w:r>
      <w:r w:rsidR="00BC1642" w:rsidRPr="004F5E6E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(2)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Месото трябва да отговаря на следните изисквания: </w:t>
      </w:r>
    </w:p>
    <w:p w:rsidR="004F5E6E" w:rsidRDefault="004F5E6E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1. да е без видими тлъстини, сухожилия и кости; </w:t>
      </w:r>
    </w:p>
    <w:p w:rsidR="004F5E6E" w:rsidRDefault="004F5E6E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2. месото от птици и птичи разфасовки да е без кожа; </w:t>
      </w:r>
    </w:p>
    <w:p w:rsidR="00BC1642" w:rsidRPr="00BC1642" w:rsidRDefault="004F5E6E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3. мляното месо да е с ниско съдържание на мазнини (не повече от 12,5% от общата маса) и ниско съдържание на сол (не повече от 1,5% от общата маса); да се предпочита мляно телешко месо, а в смес от телешко и свинско месо телешкото месо да е най-малко 60%.</w:t>
      </w:r>
    </w:p>
    <w:p w:rsidR="00BC1642" w:rsidRPr="00BC1642" w:rsidRDefault="004F5E6E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</w:t>
      </w:r>
      <w:r w:rsidR="00BC1642" w:rsidRPr="004F5E6E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(3)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</w:t>
      </w:r>
      <w:r w:rsidR="00BC1642" w:rsidRPr="00BC1642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Не се допуска предлагане на промишлено произведени месни и птичи заготовки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(кайма, кебапчета, кюфтета, кърначета и др.), месни и птичи продукти (кренвирши, меки и твърди салами, наденици, филета, шунка и др.).</w:t>
      </w:r>
    </w:p>
    <w:p w:rsidR="00066C94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15. </w:t>
      </w:r>
      <w:r w:rsidRPr="004F5E6E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(1)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В менюто в обектите по чл. 2 се включва риба най-малко един път седмично: </w:t>
      </w:r>
    </w:p>
    <w:p w:rsidR="00066C94" w:rsidRDefault="00F20005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</w:t>
      </w:r>
      <w:r w:rsidR="004F5E6E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1. при дец</w:t>
      </w:r>
      <w:r w:rsidR="00066C94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ата от 6 до 12 месеца като ком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понент на ястия;</w:t>
      </w:r>
    </w:p>
    <w:p w:rsidR="00BC1642" w:rsidRPr="00BC164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</w:t>
      </w:r>
      <w:r w:rsidR="004F5E6E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2. при децата от 1 до 3 години като основно ястие и/или като рибена чорба, компонент на сандвичи и салати.</w:t>
      </w:r>
    </w:p>
    <w:p w:rsidR="00F20005" w:rsidRDefault="00F20005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 </w:t>
      </w:r>
      <w:r w:rsidR="00BC1642" w:rsidRPr="004F5E6E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(2)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Рибата трябва да отговаря на следните изисквания: </w:t>
      </w:r>
    </w:p>
    <w:p w:rsidR="00F20005" w:rsidRDefault="004F5E6E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1. да е прясна, по изключение замразена; </w:t>
      </w:r>
    </w:p>
    <w:p w:rsidR="00F20005" w:rsidRDefault="004F5E6E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2. да се предлага без кости и кожа, да е филетирана или нарязана на парчета; </w:t>
      </w:r>
    </w:p>
    <w:p w:rsidR="00BC1642" w:rsidRPr="00BC1642" w:rsidRDefault="004F5E6E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3. не се д</w:t>
      </w:r>
      <w:r w:rsidR="00F20005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опуска предлагане на солена, пу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шена, сушена, маринована или консервирана по друг начин риба и хайвер.</w:t>
      </w:r>
    </w:p>
    <w:p w:rsidR="00BC1642" w:rsidRPr="00BC1642" w:rsidRDefault="004F5E6E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</w:t>
      </w:r>
      <w:r w:rsidR="00BC1642" w:rsidRPr="004F5E6E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(3)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Не се д</w:t>
      </w:r>
      <w:r w:rsidR="00F20005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опуска предлагане на миди, стри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ди, калмари, октоподи, раци, скариди и други нерибни хидробионти.</w:t>
      </w:r>
    </w:p>
    <w:p w:rsidR="00F20005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16.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В менюто в обектите по чл. 2 се включват за консумация пресни кокоши яйца в количества съгласно приложение № 3: </w:t>
      </w:r>
    </w:p>
    <w:p w:rsidR="00F20005" w:rsidRDefault="004F5E6E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1. при децата от 6 до 12 месеца яйчен жълтък като компонент на ястия; </w:t>
      </w:r>
    </w:p>
    <w:p w:rsidR="00BC1642" w:rsidRPr="00BC1642" w:rsidRDefault="004F5E6E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lastRenderedPageBreak/>
        <w:t xml:space="preserve">    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2. при децата от 1 до 3 години цели кокоши яйца като основно ястие или като компонент на ястия.</w:t>
      </w:r>
    </w:p>
    <w:p w:rsidR="00BC1642" w:rsidRPr="00BC1642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17.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Бобови храни (лющен зрял боб, леща, нахут) се включват в менюто в обектите по чл. 2 един до два пъти седмично при деца след 10-месечна възраст.</w:t>
      </w:r>
    </w:p>
    <w:p w:rsidR="00BC1642" w:rsidRPr="00BC1642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18.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Не се допуска предлагане на ядки.</w:t>
      </w:r>
    </w:p>
    <w:p w:rsidR="00F20005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19. </w:t>
      </w:r>
      <w:r w:rsidRPr="00BC1642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(1)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Приемът на течности в обектите по чл. 2, т. 1 се осигурява чрез предлагане на следните води и напитки: </w:t>
      </w:r>
    </w:p>
    <w:p w:rsidR="00F20005" w:rsidRDefault="00F20005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1. питейна</w:t>
      </w: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вода, бутилирани натурални ми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нерални води със съдържание на флуориди до 1,5 мг/л, изворни и трапезни води; </w:t>
      </w:r>
    </w:p>
    <w:p w:rsidR="00F20005" w:rsidRDefault="00F20005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2. прясно приготвени сокове от плодове и зеленчуци; </w:t>
      </w:r>
    </w:p>
    <w:p w:rsidR="00F20005" w:rsidRDefault="00F20005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3.</w:t>
      </w:r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26" w:tgtFrame="_blank" w:history="1">
        <w:r w:rsidR="00BC1642"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мляко</w:t>
        </w:r>
      </w:hyperlink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, млечни и млечно-кисели напитки (плодови млека</w:t>
      </w: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, айрян) в съответствие с изис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кванията на наредбата; </w:t>
      </w:r>
    </w:p>
    <w:p w:rsidR="00BC1642" w:rsidRPr="00BC1642" w:rsidRDefault="00F20005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4. плодов чай, несъдържащ кофеин;</w:t>
      </w:r>
    </w:p>
    <w:p w:rsidR="00F20005" w:rsidRDefault="00F20005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5. боза с натурални подсладители, без кон- серванти, при деца над 1-годишна възраст. </w:t>
      </w:r>
    </w:p>
    <w:p w:rsidR="00BC1642" w:rsidRPr="00BC1642" w:rsidRDefault="00F20005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  </w:t>
      </w:r>
      <w:r w:rsidR="00BC1642" w:rsidRPr="00BC1642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(2)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Вода се предлага редовно, през целия ден.</w:t>
      </w:r>
    </w:p>
    <w:p w:rsidR="00F20005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20.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При приготвянето на храната в обектите по чл. 2 се допуска използване на следните мазнини: </w:t>
      </w:r>
    </w:p>
    <w:p w:rsidR="00F20005" w:rsidRDefault="00F20005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1. краве масло;</w:t>
      </w:r>
    </w:p>
    <w:p w:rsidR="00BC1642" w:rsidRPr="00BC1642" w:rsidRDefault="00F20005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2. растителни масла (зехтин, слънчогледово, рапично, царевично).</w:t>
      </w:r>
    </w:p>
    <w:p w:rsidR="00F20005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21.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Консумацията на добавена захар, съответстваща на физиологичните потребности при децата от 0 до 3 години, се осигурява чрез: </w:t>
      </w:r>
    </w:p>
    <w:p w:rsidR="00F20005" w:rsidRDefault="00F20005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1. недопускане използването на захар и други подсладители във водата на кърмачетата; </w:t>
      </w:r>
    </w:p>
    <w:p w:rsidR="00F20005" w:rsidRDefault="00F20005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2. влагане на не повече от 5% захар за подслаждане на чай, прясно и кисело</w:t>
      </w:r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27" w:tgtFrame="_blank" w:history="1">
        <w:r w:rsidR="00BC1642"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мляко</w:t>
        </w:r>
      </w:hyperlink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; </w:t>
      </w:r>
    </w:p>
    <w:p w:rsidR="00F20005" w:rsidRDefault="00F20005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</w:t>
      </w:r>
      <w:r w:rsidR="004F5E6E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3. включване на сладкарски изделия (пасти, торти, реване) до един прием седмично само при целодневно хранене на деца от 1 до 3 години, постоянно пребиваващи в обект по чл. 2, т. 1; </w:t>
      </w:r>
    </w:p>
    <w:p w:rsidR="00BC1642" w:rsidRPr="00BC1642" w:rsidRDefault="00F20005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</w:t>
      </w:r>
      <w:r w:rsidR="004F5E6E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4. спазване на изискванията, посочени в чл. 11, ал. 2 и чл. 13, ал. 2, т. 5.</w:t>
      </w:r>
    </w:p>
    <w:p w:rsidR="0070223A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22.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Консумацията на готварска сол, съответстваща на физиологичните потребности при децата от 0 до 3 години, се осигурява чрез: </w:t>
      </w:r>
    </w:p>
    <w:p w:rsidR="0070223A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1. недопу</w:t>
      </w:r>
      <w:r w:rsidR="0070223A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скане влагането на сол при при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готвяне на храните за деца до 1 година; </w:t>
      </w:r>
    </w:p>
    <w:p w:rsidR="0070223A" w:rsidRDefault="00BC1642" w:rsidP="0070223A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2. ограничаване влагането на сол при </w:t>
      </w:r>
      <w:r w:rsidR="0070223A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при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готвянето на ястията и подкрепителните закуски за деца от 1 до 3 години; </w:t>
      </w:r>
    </w:p>
    <w:p w:rsidR="0070223A" w:rsidRDefault="00BC1642" w:rsidP="0070223A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3. изключване предлагането на сухи супи и бульони; </w:t>
      </w:r>
    </w:p>
    <w:p w:rsidR="0070223A" w:rsidRDefault="00BC1642" w:rsidP="0070223A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4. предварително изкисване във вода на солени продукти, като саламурено сирене и др.; </w:t>
      </w:r>
    </w:p>
    <w:p w:rsidR="00BC1642" w:rsidRPr="00BC1642" w:rsidRDefault="00BC1642" w:rsidP="0070223A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5. спазване на изискванията, посочени в чл. 11, ал. 2, чл. 13, ал. 1, т. 2 и ал. 2, т. 3 и 4, чл. 14, ал. 3, чл. 15, ал. 2, т. 3.</w:t>
      </w:r>
    </w:p>
    <w:p w:rsidR="00BC1642" w:rsidRPr="00BC1642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Чл. 23.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При приготвянето на храната се прилагат здравословни кулинарни технологии съгласно приложение № 4.</w:t>
      </w:r>
    </w:p>
    <w:p w:rsidR="00BC1642" w:rsidRPr="00BC1642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FF"/>
          <w:sz w:val="28"/>
          <w:szCs w:val="28"/>
          <w:lang w:eastAsia="bg-BG"/>
        </w:rPr>
      </w:pPr>
      <w:r w:rsidRPr="00F20005">
        <w:rPr>
          <w:rFonts w:ascii="Comic Sans MS" w:eastAsia="Times New Roman" w:hAnsi="Comic Sans MS" w:cs="Times New Roman"/>
          <w:b/>
          <w:bCs/>
          <w:i/>
          <w:color w:val="0000FF"/>
          <w:sz w:val="28"/>
          <w:szCs w:val="28"/>
          <w:lang w:eastAsia="bg-BG"/>
        </w:rPr>
        <w:lastRenderedPageBreak/>
        <w:t>Допълнителна разпоредба</w:t>
      </w:r>
    </w:p>
    <w:p w:rsidR="00BC1642" w:rsidRPr="00BC1642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§ 1.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По смисъла на тази наредба:</w:t>
      </w:r>
    </w:p>
    <w:p w:rsidR="00BC1642" w:rsidRPr="00BC1642" w:rsidRDefault="00F20005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1. </w:t>
      </w:r>
      <w:r w:rsidR="00BC1642" w:rsidRPr="002774A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„Целодне</w:t>
      </w:r>
      <w:r w:rsidRPr="002774A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вно хранене“ е петкратен храни</w:t>
      </w:r>
      <w:r w:rsidR="00BC1642" w:rsidRPr="002774A6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телен режим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,</w:t>
      </w: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който включва три основни хра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нения – сутрешна закуска, обяд и вечеря, и две задължителни подкрепителни закуски – между сутрешната закуска и обяда и между обяда и вечерята.</w:t>
      </w:r>
    </w:p>
    <w:p w:rsidR="00F20005" w:rsidRDefault="00F20005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2. „Захран</w:t>
      </w: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ващи храни“ са храни или напит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ки, различни от кърмата или от млеката за кърмачета.</w:t>
      </w:r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</w:p>
    <w:p w:rsidR="00BC1642" w:rsidRPr="00BC1642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FF"/>
          <w:sz w:val="28"/>
          <w:szCs w:val="28"/>
          <w:lang w:eastAsia="bg-BG"/>
        </w:rPr>
      </w:pPr>
      <w:r w:rsidRPr="00F20005">
        <w:rPr>
          <w:rFonts w:ascii="Comic Sans MS" w:eastAsia="Times New Roman" w:hAnsi="Comic Sans MS" w:cs="Times New Roman"/>
          <w:b/>
          <w:bCs/>
          <w:i/>
          <w:color w:val="0000FF"/>
          <w:sz w:val="28"/>
          <w:szCs w:val="28"/>
          <w:lang w:eastAsia="bg-BG"/>
        </w:rPr>
        <w:t>Заключителни разпоредби</w:t>
      </w:r>
    </w:p>
    <w:p w:rsidR="00BC1642" w:rsidRPr="00BC1642" w:rsidRDefault="00BC1642" w:rsidP="00BC1642">
      <w:pPr>
        <w:spacing w:line="240" w:lineRule="auto"/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</w:pPr>
      <w:r w:rsidRPr="00F20005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§ 2. </w:t>
      </w:r>
      <w:r w:rsidRPr="00BC1642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Наредбата влиза в сила от 1 септември 2013 г.</w:t>
      </w:r>
    </w:p>
    <w:p w:rsidR="00BC1642" w:rsidRPr="00BC1642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2774A6">
        <w:rPr>
          <w:rFonts w:ascii="Comic Sans MS" w:eastAsia="Times New Roman" w:hAnsi="Comic Sans MS" w:cs="Times New Roman"/>
          <w:b/>
          <w:bCs/>
          <w:i/>
          <w:color w:val="FF0000"/>
          <w:sz w:val="24"/>
          <w:szCs w:val="24"/>
          <w:lang w:eastAsia="bg-BG"/>
        </w:rPr>
        <w:t>§ 3. </w:t>
      </w:r>
      <w:r w:rsidRPr="002774A6">
        <w:rPr>
          <w:rFonts w:ascii="Comic Sans MS" w:eastAsia="Times New Roman" w:hAnsi="Comic Sans MS" w:cs="Times New Roman"/>
          <w:b/>
          <w:i/>
          <w:color w:val="FF0000"/>
          <w:sz w:val="24"/>
          <w:szCs w:val="24"/>
          <w:lang w:eastAsia="bg-BG"/>
        </w:rPr>
        <w:t>Тази наредба се издава на основание чл. 34, ал. 2 във връзка с § 1, т. 11, буква „л“ от допълнителните разпоредби на Закона за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="002774A6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</w:t>
      </w:r>
      <w:hyperlink r:id="rId28" w:tgtFrame="_blank" w:history="1">
        <w:r w:rsidRPr="002774A6">
          <w:rPr>
            <w:rFonts w:ascii="Comic Sans MS" w:eastAsia="Times New Roman" w:hAnsi="Comic Sans MS" w:cs="Times New Roman"/>
            <w:b/>
            <w:i/>
            <w:color w:val="FF0000"/>
            <w:sz w:val="24"/>
            <w:szCs w:val="24"/>
            <w:lang w:eastAsia="bg-BG"/>
          </w:rPr>
          <w:t>здраве</w:t>
        </w:r>
      </w:hyperlink>
      <w:r w:rsidRPr="002774A6">
        <w:rPr>
          <w:rFonts w:ascii="Comic Sans MS" w:eastAsia="Times New Roman" w:hAnsi="Comic Sans MS" w:cs="Times New Roman"/>
          <w:b/>
          <w:i/>
          <w:color w:val="FF0000"/>
          <w:sz w:val="24"/>
          <w:szCs w:val="24"/>
          <w:lang w:eastAsia="bg-BG"/>
        </w:rPr>
        <w:t>то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.</w:t>
      </w:r>
    </w:p>
    <w:p w:rsidR="00BC1642" w:rsidRPr="00BC164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§ 4.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Конт</w:t>
      </w:r>
      <w:r w:rsidR="00F20005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ролът по изпълнението на наред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бата се осъществява от органите на държавния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29" w:tgtFrame="_blank" w:history="1">
        <w:r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здраве</w:t>
        </w:r>
      </w:hyperlink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н контрол.</w:t>
      </w:r>
    </w:p>
    <w:p w:rsidR="008C4C1F" w:rsidRDefault="00BC1642" w:rsidP="0069457C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</w:p>
    <w:p w:rsidR="00BC1642" w:rsidRPr="00BC1642" w:rsidRDefault="00BC1642" w:rsidP="0069457C">
      <w:pPr>
        <w:spacing w:line="240" w:lineRule="auto"/>
        <w:jc w:val="right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Министър: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Десислава Атанасова</w:t>
      </w:r>
    </w:p>
    <w:p w:rsidR="008C4C1F" w:rsidRDefault="008C4C1F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</w:p>
    <w:p w:rsidR="00BC1642" w:rsidRPr="00BC164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8C4C1F">
        <w:rPr>
          <w:rFonts w:ascii="Comic Sans MS" w:eastAsia="Times New Roman" w:hAnsi="Comic Sans MS" w:cs="Times New Roman"/>
          <w:i/>
          <w:color w:val="0000FF"/>
          <w:sz w:val="24"/>
          <w:szCs w:val="24"/>
          <w:u w:val="dotDotDash"/>
          <w:lang w:eastAsia="bg-BG"/>
        </w:rPr>
        <w:t>Приложение № 1 към чл. 6, ал. 1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Препоръчителни стойности за среднодневен прием на </w:t>
      </w:r>
      <w:hyperlink r:id="rId30" w:tgtFrame="_blank" w:history="1">
        <w:r w:rsidRPr="0064785B">
          <w:rPr>
            <w:rFonts w:ascii="Comic Sans MS" w:eastAsia="Times New Roman" w:hAnsi="Comic Sans MS" w:cs="Times New Roman"/>
            <w:b/>
            <w:bCs/>
            <w:i/>
            <w:color w:val="FF6600"/>
            <w:sz w:val="24"/>
            <w:szCs w:val="24"/>
            <w:lang w:eastAsia="bg-BG"/>
          </w:rPr>
          <w:t>енергия</w:t>
        </w:r>
      </w:hyperlink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, общ белтък, мазнини и въглехидрати (осреднени стойности за момчета и момичета)</w:t>
      </w:r>
    </w:p>
    <w:p w:rsidR="00BC1642" w:rsidRPr="00BC164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 </w:t>
      </w:r>
    </w:p>
    <w:p w:rsidR="008C4C1F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Възраст (месеци)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31" w:tgtFrame="_blank" w:history="1">
        <w:r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Енергия</w:t>
        </w:r>
      </w:hyperlink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ккал/ ден Общ белтък Мазнини Въглехидрати Е%* г/ден Е% г/ден Е% г/ден 0 – 6 570 - 9,1 - 31 - 60 6 – 12 720 - 13,4 - 30 - 95 12 – 36 1170 10 – 15 29,3 – 43,8 30 – 40 39,0 – 52,0 45 – 60 131,6 – 175,5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</w:p>
    <w:p w:rsidR="00BC1642" w:rsidRPr="00BC164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i/>
          <w:iCs/>
          <w:color w:val="000000"/>
          <w:sz w:val="24"/>
          <w:szCs w:val="24"/>
          <w:lang w:eastAsia="bg-BG"/>
        </w:rPr>
        <w:t>Забележка.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*Е% – процент от общата енергийна стойност на храната.</w:t>
      </w:r>
    </w:p>
    <w:p w:rsidR="00BC1642" w:rsidRPr="00BC164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</w:p>
    <w:p w:rsidR="008C4C1F" w:rsidRDefault="00BC1642" w:rsidP="00BC1642">
      <w:pPr>
        <w:spacing w:after="0" w:line="240" w:lineRule="auto"/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</w:pPr>
      <w:r w:rsidRPr="008C4C1F">
        <w:rPr>
          <w:rFonts w:ascii="Comic Sans MS" w:eastAsia="Times New Roman" w:hAnsi="Comic Sans MS" w:cs="Times New Roman"/>
          <w:i/>
          <w:color w:val="0000FF"/>
          <w:sz w:val="24"/>
          <w:szCs w:val="24"/>
          <w:u w:val="dotDotDash"/>
          <w:lang w:eastAsia="bg-BG"/>
        </w:rPr>
        <w:t>Приложение № 2 към чл. 6, ал. 2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Разпределение на енергийното съдържание на храната за отделните хранителни приеми при целодневно хранене</w:t>
      </w:r>
    </w:p>
    <w:p w:rsidR="008C4C1F" w:rsidRPr="008C4C1F" w:rsidRDefault="00BC1642" w:rsidP="00BC1642">
      <w:pPr>
        <w:spacing w:after="0" w:line="240" w:lineRule="auto"/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 </w:t>
      </w:r>
      <w:r w:rsidR="008C4C1F" w:rsidRPr="008C4C1F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Хранителни приеми Петкратен ре</w:t>
      </w:r>
      <w:r w:rsidRPr="008C4C1F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 xml:space="preserve">жим (Е%) </w:t>
      </w:r>
    </w:p>
    <w:p w:rsidR="008C4C1F" w:rsidRDefault="008C4C1F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Закуска 20</w:t>
      </w: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;                Сутрешна подкрепителна за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куска 5 – 10 </w:t>
      </w:r>
    </w:p>
    <w:p w:rsidR="008C4C1F" w:rsidRDefault="008C4C1F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Обяд 30 – 35 </w:t>
      </w:r>
    </w:p>
    <w:p w:rsidR="008C4C1F" w:rsidRDefault="008C4C1F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Следобедна подкрепителна закуска 15 </w:t>
      </w:r>
    </w:p>
    <w:p w:rsidR="008C4C1F" w:rsidRDefault="008C4C1F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        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Вечеря 25 </w:t>
      </w:r>
    </w:p>
    <w:p w:rsidR="008C4C1F" w:rsidRDefault="00BC1642" w:rsidP="00BC1642">
      <w:pPr>
        <w:spacing w:after="0" w:line="240" w:lineRule="auto"/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</w:pPr>
      <w:r w:rsidRPr="008C4C1F">
        <w:rPr>
          <w:rFonts w:ascii="Comic Sans MS" w:eastAsia="Times New Roman" w:hAnsi="Comic Sans MS" w:cs="Times New Roman"/>
          <w:i/>
          <w:color w:val="0000FF"/>
          <w:sz w:val="24"/>
          <w:szCs w:val="24"/>
          <w:u w:val="dotDotDash"/>
          <w:lang w:eastAsia="bg-BG"/>
        </w:rPr>
        <w:t>Приложение № 3 към чл. 7, ал. 4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Среднодн</w:t>
      </w:r>
      <w:r w:rsidR="008C4C1F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евни продуктови набори при цело</w:t>
      </w: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дневно хранене (нето/бруто тегло, грама/ден) </w:t>
      </w:r>
    </w:p>
    <w:p w:rsidR="008C4C1F" w:rsidRPr="008C4C1F" w:rsidRDefault="008C4C1F" w:rsidP="00BC1642">
      <w:pPr>
        <w:spacing w:line="240" w:lineRule="auto"/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</w:pPr>
      <w:r w:rsidRPr="008C4C1F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Продукти Възраст (в ме</w:t>
      </w:r>
      <w:r w:rsidR="00BC1642" w:rsidRPr="008C4C1F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сеци) 6 – 12 12 – 36 </w:t>
      </w:r>
    </w:p>
    <w:p w:rsidR="008C4C1F" w:rsidRPr="008C4C1F" w:rsidRDefault="008C4C1F" w:rsidP="00BC1642">
      <w:pPr>
        <w:spacing w:after="0" w:line="240" w:lineRule="auto"/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iCs/>
          <w:color w:val="000000"/>
          <w:sz w:val="24"/>
          <w:szCs w:val="24"/>
          <w:lang w:eastAsia="bg-BG"/>
        </w:rPr>
        <w:t xml:space="preserve">    </w:t>
      </w:r>
      <w:r w:rsidR="00BC1642" w:rsidRPr="008C4C1F">
        <w:rPr>
          <w:rFonts w:ascii="Comic Sans MS" w:eastAsia="Times New Roman" w:hAnsi="Comic Sans MS" w:cs="Times New Roman"/>
          <w:b/>
          <w:i/>
          <w:iCs/>
          <w:color w:val="000000"/>
          <w:sz w:val="24"/>
          <w:szCs w:val="24"/>
          <w:lang w:eastAsia="bg-BG"/>
        </w:rPr>
        <w:t>1. Зърнени храни </w:t>
      </w:r>
      <w:r w:rsidR="00BC1642" w:rsidRPr="008C4C1F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40</w:t>
      </w:r>
      <w:r w:rsidRPr="008C4C1F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 </w:t>
      </w:r>
      <w:r w:rsidR="00BC1642" w:rsidRPr="008C4C1F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 xml:space="preserve">112 </w:t>
      </w:r>
    </w:p>
    <w:p w:rsidR="008C4C1F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1.1. Хляб и тестени изделия (нето тегло) 15 70 в т. ч. бял, „Добруджа“ (нето тегло) 15 60 в т. ч. брашно (за тестени за- куски, ястия, десерти и др.) (нето тегло) - 10 </w:t>
      </w:r>
    </w:p>
    <w:p w:rsidR="008C4C1F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1.2. Ориз (нето тегло) 5 15 </w:t>
      </w:r>
    </w:p>
    <w:p w:rsidR="008C4C1F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1.3. Макаронени изделия (нето тегло) - 12 </w:t>
      </w:r>
    </w:p>
    <w:p w:rsidR="008C4C1F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lastRenderedPageBreak/>
        <w:t>1.4. Други зърнени храни (жито, царевица, овесени ядки, каши на зърнена основа, закуски на зърнена основа) (нето тегло) 20 15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</w:p>
    <w:p w:rsidR="008C4C1F" w:rsidRPr="006C5482" w:rsidRDefault="008C4C1F" w:rsidP="00BC1642">
      <w:pPr>
        <w:spacing w:line="240" w:lineRule="auto"/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b/>
          <w:i/>
          <w:iCs/>
          <w:color w:val="000000"/>
          <w:sz w:val="24"/>
          <w:szCs w:val="24"/>
          <w:lang w:eastAsia="bg-BG"/>
        </w:rPr>
        <w:t xml:space="preserve">  </w:t>
      </w:r>
      <w:r w:rsidR="00BC1642" w:rsidRPr="006C5482">
        <w:rPr>
          <w:rFonts w:ascii="Comic Sans MS" w:eastAsia="Times New Roman" w:hAnsi="Comic Sans MS" w:cs="Times New Roman"/>
          <w:b/>
          <w:i/>
          <w:iCs/>
          <w:color w:val="000000"/>
          <w:sz w:val="24"/>
          <w:szCs w:val="24"/>
          <w:lang w:eastAsia="bg-BG"/>
        </w:rPr>
        <w:t>2. Картофи (нето/бруто тегло) </w:t>
      </w:r>
      <w:r w:rsidR="00BC1642" w:rsidRPr="006C5482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20/25 35/44 </w:t>
      </w:r>
    </w:p>
    <w:p w:rsidR="006C5482" w:rsidRPr="006C5482" w:rsidRDefault="006C5482" w:rsidP="00BC1642">
      <w:pPr>
        <w:spacing w:line="240" w:lineRule="auto"/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 xml:space="preserve">  </w:t>
      </w:r>
      <w:r w:rsidR="00BC1642" w:rsidRPr="006C5482">
        <w:rPr>
          <w:rFonts w:ascii="Comic Sans MS" w:eastAsia="Times New Roman" w:hAnsi="Comic Sans MS" w:cs="Times New Roman"/>
          <w:b/>
          <w:i/>
          <w:iCs/>
          <w:color w:val="000000"/>
          <w:sz w:val="24"/>
          <w:szCs w:val="24"/>
          <w:lang w:eastAsia="bg-BG"/>
        </w:rPr>
        <w:t>3. Зеленчуци и плодове общо (нето тегло) </w:t>
      </w:r>
      <w:r w:rsidR="00BC1642" w:rsidRPr="006C5482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215</w:t>
      </w:r>
      <w:r w:rsidRPr="006C5482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 </w:t>
      </w:r>
      <w:r w:rsidR="00BC1642" w:rsidRPr="006C5482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 xml:space="preserve">350 </w:t>
      </w:r>
    </w:p>
    <w:p w:rsidR="006C548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3.1. Зеленчуци – общо пресни и консервирани (нето/бруто тегло) 100/110 </w:t>
      </w:r>
      <w:r w:rsidR="006C548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150/165 Продукти Възраст (в ме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сеци) 6 – 12 12 – 36 </w:t>
      </w:r>
    </w:p>
    <w:p w:rsidR="006C548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3.2. Плодове – общо пресни, сушени, компоти (нето/бруто тегло) 90/100 150/168 </w:t>
      </w:r>
    </w:p>
    <w:p w:rsidR="006C5482" w:rsidRDefault="006C5482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3.3. Зеленчукови сокове, соко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ве от плодове и нектари (нето тегло) 25 50</w:t>
      </w:r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</w:p>
    <w:p w:rsidR="006C5482" w:rsidRDefault="006C5482" w:rsidP="00BC1642">
      <w:pPr>
        <w:spacing w:after="0" w:line="240" w:lineRule="auto"/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iCs/>
          <w:color w:val="000000"/>
          <w:sz w:val="24"/>
          <w:szCs w:val="24"/>
          <w:lang w:eastAsia="bg-BG"/>
        </w:rPr>
        <w:t xml:space="preserve">  </w:t>
      </w:r>
      <w:r w:rsidR="00BC1642" w:rsidRPr="006C5482">
        <w:rPr>
          <w:rFonts w:ascii="Comic Sans MS" w:eastAsia="Times New Roman" w:hAnsi="Comic Sans MS" w:cs="Times New Roman"/>
          <w:b/>
          <w:i/>
          <w:iCs/>
          <w:color w:val="000000"/>
          <w:sz w:val="24"/>
          <w:szCs w:val="24"/>
          <w:lang w:eastAsia="bg-BG"/>
        </w:rPr>
        <w:t>4. </w:t>
      </w:r>
      <w:hyperlink r:id="rId32" w:tgtFrame="_blank" w:history="1">
        <w:r w:rsidR="00BC1642" w:rsidRPr="006C5482">
          <w:rPr>
            <w:rFonts w:ascii="Comic Sans MS" w:eastAsia="Times New Roman" w:hAnsi="Comic Sans MS" w:cs="Times New Roman"/>
            <w:b/>
            <w:i/>
            <w:iCs/>
            <w:color w:val="FF6600"/>
            <w:sz w:val="24"/>
            <w:szCs w:val="24"/>
            <w:lang w:eastAsia="bg-BG"/>
          </w:rPr>
          <w:t>Мляко</w:t>
        </w:r>
      </w:hyperlink>
      <w:r w:rsidR="00BC1642" w:rsidRPr="006C5482">
        <w:rPr>
          <w:rFonts w:ascii="Comic Sans MS" w:eastAsia="Times New Roman" w:hAnsi="Comic Sans MS" w:cs="Times New Roman"/>
          <w:b/>
          <w:i/>
          <w:iCs/>
          <w:color w:val="000000"/>
          <w:sz w:val="24"/>
          <w:szCs w:val="24"/>
          <w:lang w:eastAsia="bg-BG"/>
        </w:rPr>
        <w:t> и млечни продукти </w:t>
      </w:r>
      <w:r w:rsidR="00BC1642" w:rsidRPr="006C5482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514</w:t>
      </w:r>
      <w:r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> </w:t>
      </w:r>
      <w:r w:rsidR="00BC1642" w:rsidRPr="006C5482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 xml:space="preserve">425 </w:t>
      </w:r>
    </w:p>
    <w:p w:rsidR="006C548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C548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4.1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.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hyperlink r:id="rId33" w:tgtFrame="_blank" w:history="1">
        <w:r w:rsidRPr="0064785B">
          <w:rPr>
            <w:rFonts w:ascii="Comic Sans MS" w:eastAsia="Times New Roman" w:hAnsi="Comic Sans MS" w:cs="Times New Roman"/>
            <w:i/>
            <w:color w:val="FF6600"/>
            <w:sz w:val="24"/>
            <w:szCs w:val="24"/>
            <w:lang w:eastAsia="bg-BG"/>
          </w:rPr>
          <w:t>Мляко</w:t>
        </w:r>
      </w:hyperlink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(нето тегло) с </w:t>
      </w:r>
      <w:r w:rsidR="006C548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мас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леност над 3% 500</w:t>
      </w:r>
      <w:r w:rsidR="006C548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400 </w:t>
      </w:r>
    </w:p>
    <w:p w:rsidR="006C5482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4.2. Сирена, извара, кашкавал (нето тегло) 14 25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</w:p>
    <w:p w:rsidR="006C5482" w:rsidRPr="006C5482" w:rsidRDefault="006C5482" w:rsidP="00BC1642">
      <w:pPr>
        <w:spacing w:after="0" w:line="240" w:lineRule="auto"/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iCs/>
          <w:color w:val="000000"/>
          <w:sz w:val="24"/>
          <w:szCs w:val="24"/>
          <w:lang w:eastAsia="bg-BG"/>
        </w:rPr>
        <w:t xml:space="preserve"> </w:t>
      </w:r>
      <w:r w:rsidR="00BC1642" w:rsidRPr="006C5482">
        <w:rPr>
          <w:rFonts w:ascii="Comic Sans MS" w:eastAsia="Times New Roman" w:hAnsi="Comic Sans MS" w:cs="Times New Roman"/>
          <w:b/>
          <w:i/>
          <w:iCs/>
          <w:color w:val="000000"/>
          <w:sz w:val="24"/>
          <w:szCs w:val="24"/>
          <w:lang w:eastAsia="bg-BG"/>
        </w:rPr>
        <w:t>5. Храни, богати на белтък </w:t>
      </w:r>
      <w:r w:rsidR="00BC1642" w:rsidRPr="006C5482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 xml:space="preserve">27 82 </w:t>
      </w:r>
    </w:p>
    <w:p w:rsidR="006C548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5.1. Месо, крехко постно (нето тегло) 12 45 </w:t>
      </w:r>
    </w:p>
    <w:p w:rsidR="006C548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5.2. Риба (нето тегло) 5 10 </w:t>
      </w:r>
    </w:p>
    <w:p w:rsidR="006C548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5.3. Яйца (нето тегло) 7 20 </w:t>
      </w:r>
    </w:p>
    <w:p w:rsidR="006C5482" w:rsidRDefault="006C5482" w:rsidP="00BC1642">
      <w:pPr>
        <w:spacing w:line="240" w:lineRule="auto"/>
        <w:rPr>
          <w:rFonts w:ascii="Comic Sans MS" w:eastAsia="Times New Roman" w:hAnsi="Comic Sans MS" w:cs="Times New Roman"/>
          <w:i/>
          <w:iCs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5.4. Бобови храни (боб зрял лю</w:t>
      </w:r>
      <w:r w:rsidR="00BC1642"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щен, леща, нахут) (нето тегло) 3 7</w:t>
      </w:r>
      <w:r w:rsidR="00BC1642"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  <w:r w:rsidR="00BC1642" w:rsidRPr="0064785B">
        <w:rPr>
          <w:rFonts w:ascii="Comic Sans MS" w:eastAsia="Times New Roman" w:hAnsi="Comic Sans MS" w:cs="Times New Roman"/>
          <w:i/>
          <w:iCs/>
          <w:color w:val="000000"/>
          <w:sz w:val="24"/>
          <w:szCs w:val="24"/>
          <w:lang w:eastAsia="bg-BG"/>
        </w:rPr>
        <w:t xml:space="preserve">6. </w:t>
      </w:r>
    </w:p>
    <w:p w:rsidR="006C5482" w:rsidRPr="006C5482" w:rsidRDefault="006C5482" w:rsidP="00BC1642">
      <w:pPr>
        <w:spacing w:after="0" w:line="240" w:lineRule="auto"/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</w:pPr>
      <w:r>
        <w:rPr>
          <w:rFonts w:ascii="Comic Sans MS" w:eastAsia="Times New Roman" w:hAnsi="Comic Sans MS" w:cs="Times New Roman"/>
          <w:b/>
          <w:i/>
          <w:iCs/>
          <w:color w:val="000000"/>
          <w:sz w:val="24"/>
          <w:szCs w:val="24"/>
          <w:lang w:eastAsia="bg-BG"/>
        </w:rPr>
        <w:t xml:space="preserve">6. </w:t>
      </w:r>
      <w:r w:rsidR="00BC1642" w:rsidRPr="006C5482">
        <w:rPr>
          <w:rFonts w:ascii="Comic Sans MS" w:eastAsia="Times New Roman" w:hAnsi="Comic Sans MS" w:cs="Times New Roman"/>
          <w:b/>
          <w:i/>
          <w:iCs/>
          <w:color w:val="000000"/>
          <w:sz w:val="24"/>
          <w:szCs w:val="24"/>
          <w:lang w:eastAsia="bg-BG"/>
        </w:rPr>
        <w:t>Добавени мазнини (нето тегло) </w:t>
      </w:r>
      <w:r w:rsidR="00BC1642" w:rsidRPr="006C5482">
        <w:rPr>
          <w:rFonts w:ascii="Comic Sans MS" w:eastAsia="Times New Roman" w:hAnsi="Comic Sans MS" w:cs="Times New Roman"/>
          <w:b/>
          <w:i/>
          <w:color w:val="000000"/>
          <w:sz w:val="24"/>
          <w:szCs w:val="24"/>
          <w:lang w:eastAsia="bg-BG"/>
        </w:rPr>
        <w:t xml:space="preserve">7 20 в т.ч. </w:t>
      </w:r>
    </w:p>
    <w:p w:rsidR="006C548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краве масло (нето тегло) 5 10 в т.ч. </w:t>
      </w:r>
    </w:p>
    <w:p w:rsidR="006C548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растителни масла (нето тегло) 2 10</w:t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 </w:t>
      </w:r>
    </w:p>
    <w:p w:rsidR="00BC1642" w:rsidRPr="006C5482" w:rsidRDefault="00BC1642" w:rsidP="006C5482">
      <w:pPr>
        <w:spacing w:before="240" w:line="240" w:lineRule="auto"/>
        <w:rPr>
          <w:rFonts w:ascii="Comic Sans MS" w:eastAsia="Times New Roman" w:hAnsi="Comic Sans MS" w:cs="Times New Roman"/>
          <w:i/>
          <w:iCs/>
          <w:color w:val="000000"/>
          <w:sz w:val="24"/>
          <w:szCs w:val="24"/>
          <w:lang w:eastAsia="bg-BG"/>
        </w:rPr>
      </w:pPr>
      <w:r w:rsidRPr="006C5482">
        <w:rPr>
          <w:rFonts w:ascii="Comic Sans MS" w:eastAsia="Times New Roman" w:hAnsi="Comic Sans MS" w:cs="Times New Roman"/>
          <w:b/>
          <w:i/>
          <w:iCs/>
          <w:color w:val="000000"/>
          <w:sz w:val="24"/>
          <w:szCs w:val="24"/>
          <w:lang w:eastAsia="bg-BG"/>
        </w:rPr>
        <w:t xml:space="preserve">7. </w:t>
      </w:r>
      <w:r w:rsidR="006C5482" w:rsidRPr="006C5482">
        <w:rPr>
          <w:rFonts w:ascii="Comic Sans MS" w:eastAsia="Times New Roman" w:hAnsi="Comic Sans MS" w:cs="Times New Roman"/>
          <w:b/>
          <w:i/>
          <w:iCs/>
          <w:color w:val="000000"/>
          <w:sz w:val="24"/>
          <w:szCs w:val="24"/>
          <w:lang w:eastAsia="bg-BG"/>
        </w:rPr>
        <w:t>Захар и храни с високо съдържание на добавена захар</w:t>
      </w:r>
      <w:r w:rsidR="006C5482">
        <w:rPr>
          <w:rFonts w:ascii="Comic Sans MS" w:eastAsia="Times New Roman" w:hAnsi="Comic Sans MS" w:cs="Times New Roman"/>
          <w:i/>
          <w:iCs/>
          <w:color w:val="000000"/>
          <w:sz w:val="24"/>
          <w:szCs w:val="24"/>
          <w:lang w:eastAsia="bg-BG"/>
        </w:rPr>
        <w:t xml:space="preserve"> – кон</w:t>
      </w:r>
      <w:r w:rsidRPr="0064785B">
        <w:rPr>
          <w:rFonts w:ascii="Comic Sans MS" w:eastAsia="Times New Roman" w:hAnsi="Comic Sans MS" w:cs="Times New Roman"/>
          <w:i/>
          <w:iCs/>
          <w:color w:val="000000"/>
          <w:sz w:val="24"/>
          <w:szCs w:val="24"/>
          <w:lang w:eastAsia="bg-BG"/>
        </w:rPr>
        <w:t>фитюри, мармалади и др. (нето тегло)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2 15 в т.ч. захар 2 7 в т.ч. конфитюри, мармалади и др. - 8</w:t>
      </w:r>
    </w:p>
    <w:p w:rsidR="00BC1642" w:rsidRPr="006C5482" w:rsidRDefault="00BC1642" w:rsidP="00BC1642">
      <w:pPr>
        <w:spacing w:line="240" w:lineRule="auto"/>
        <w:rPr>
          <w:rFonts w:ascii="Comic Sans MS" w:eastAsia="Times New Roman" w:hAnsi="Comic Sans MS" w:cs="Times New Roman"/>
          <w:i/>
          <w:color w:val="0000FF"/>
          <w:sz w:val="24"/>
          <w:szCs w:val="24"/>
          <w:u w:val="dotDotDash"/>
          <w:lang w:eastAsia="bg-BG"/>
        </w:rPr>
      </w:pPr>
      <w:r w:rsidRPr="006C5482">
        <w:rPr>
          <w:rFonts w:ascii="Comic Sans MS" w:eastAsia="Times New Roman" w:hAnsi="Comic Sans MS" w:cs="Times New Roman"/>
          <w:i/>
          <w:color w:val="0000FF"/>
          <w:sz w:val="24"/>
          <w:szCs w:val="24"/>
          <w:u w:val="dotDotDash"/>
          <w:lang w:eastAsia="bg-BG"/>
        </w:rPr>
        <w:t>Приложение № 4 към чл. 23 </w:t>
      </w:r>
      <w:r w:rsidRPr="006C5482">
        <w:rPr>
          <w:rFonts w:ascii="Comic Sans MS" w:eastAsia="Times New Roman" w:hAnsi="Comic Sans MS" w:cs="Times New Roman"/>
          <w:b/>
          <w:bCs/>
          <w:i/>
          <w:color w:val="0000FF"/>
          <w:sz w:val="24"/>
          <w:szCs w:val="24"/>
          <w:u w:val="dotDotDash"/>
          <w:lang w:eastAsia="bg-BG"/>
        </w:rPr>
        <w:t>Кулинарни технологии при приготвянето на храната</w:t>
      </w:r>
    </w:p>
    <w:p w:rsidR="00BC1642" w:rsidRPr="00BC164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64785B">
        <w:rPr>
          <w:rFonts w:ascii="Comic Sans MS" w:eastAsia="Times New Roman" w:hAnsi="Comic Sans MS" w:cs="Times New Roman"/>
          <w:b/>
          <w:bCs/>
          <w:i/>
          <w:color w:val="000000"/>
          <w:sz w:val="24"/>
          <w:szCs w:val="24"/>
          <w:lang w:eastAsia="bg-BG"/>
        </w:rPr>
        <w:t> 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1. Почистване и нарязване на хранителните продукти непосредствено преди топлинната обработка.</w:t>
      </w:r>
    </w:p>
    <w:p w:rsidR="00BC1642" w:rsidRPr="00BC164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2. Приготвяне на зеленчуковите и плодовите салати непосредствено преди поднасянето им за консумация</w:t>
      </w:r>
    </w:p>
    <w:p w:rsidR="00BC1642" w:rsidRPr="00BC164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3. Влагане на замразените зеленчуци в ястията без предварително размразяване.</w:t>
      </w:r>
    </w:p>
    <w:p w:rsidR="00BC1642" w:rsidRPr="00BC164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4. Използване на следните методи за кулинарна обработка на храните: варене на пара, варене, задушаване, печене при умерена температура.</w:t>
      </w:r>
    </w:p>
    <w:p w:rsidR="00BC1642" w:rsidRPr="00BC164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5. Не се допуска пържене.</w:t>
      </w:r>
    </w:p>
    <w:p w:rsidR="00BC1642" w:rsidRPr="00BC1642" w:rsidRDefault="00BC1642" w:rsidP="00BC1642">
      <w:pPr>
        <w:spacing w:after="0" w:line="240" w:lineRule="auto"/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</w:pP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 xml:space="preserve">6. Размразяването на месото и рибата не се извършва при </w:t>
      </w:r>
      <w:r w:rsidR="006C548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стайна температура, а в хладил</w:t>
      </w:r>
      <w:r w:rsidRPr="00BC1642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t>ник, в студена вода или в микровълнова печка. 2345</w:t>
      </w:r>
    </w:p>
    <w:p w:rsidR="00BC1642" w:rsidRPr="0064785B" w:rsidRDefault="00BC1642" w:rsidP="00BC1642">
      <w:pPr>
        <w:spacing w:after="0" w:line="255" w:lineRule="atLeast"/>
        <w:rPr>
          <w:rFonts w:ascii="Comic Sans MS" w:hAnsi="Comic Sans MS"/>
          <w:i/>
          <w:sz w:val="24"/>
          <w:szCs w:val="24"/>
        </w:rPr>
      </w:pP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br/>
      </w:r>
      <w:r w:rsidRPr="0064785B">
        <w:rPr>
          <w:rFonts w:ascii="Comic Sans MS" w:eastAsia="Times New Roman" w:hAnsi="Comic Sans MS" w:cs="Times New Roman"/>
          <w:i/>
          <w:color w:val="000000"/>
          <w:sz w:val="24"/>
          <w:szCs w:val="24"/>
          <w:lang w:eastAsia="bg-BG"/>
        </w:rPr>
        <w:br/>
      </w:r>
      <w:r w:rsidR="0064785B" w:rsidRPr="0064785B">
        <w:rPr>
          <w:rFonts w:ascii="Comic Sans MS" w:hAnsi="Comic Sans MS"/>
          <w:i/>
          <w:color w:val="333333"/>
          <w:sz w:val="24"/>
          <w:szCs w:val="24"/>
          <w:shd w:val="clear" w:color="auto" w:fill="E8E8E8"/>
        </w:rPr>
        <w:t>Освен това се работи и по осъвременяването на рецептурника за детските градини, което ще приключи до края на лятото на 2011-та година, допълниха оттам</w:t>
      </w:r>
    </w:p>
    <w:p w:rsidR="00523C72" w:rsidRPr="0064785B" w:rsidRDefault="00523C72" w:rsidP="00BC1642">
      <w:pPr>
        <w:rPr>
          <w:rFonts w:ascii="Comic Sans MS" w:hAnsi="Comic Sans MS"/>
          <w:i/>
          <w:sz w:val="24"/>
          <w:szCs w:val="24"/>
        </w:rPr>
      </w:pPr>
    </w:p>
    <w:sectPr w:rsidR="00523C72" w:rsidRPr="0064785B" w:rsidSect="009F5EB5">
      <w:pgSz w:w="11906" w:h="16838"/>
      <w:pgMar w:top="709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642"/>
    <w:rsid w:val="000201A6"/>
    <w:rsid w:val="00066C94"/>
    <w:rsid w:val="002774A6"/>
    <w:rsid w:val="004F5E6E"/>
    <w:rsid w:val="00523C72"/>
    <w:rsid w:val="0064785B"/>
    <w:rsid w:val="0069457C"/>
    <w:rsid w:val="006C5482"/>
    <w:rsid w:val="0070223A"/>
    <w:rsid w:val="00856C8C"/>
    <w:rsid w:val="008A145F"/>
    <w:rsid w:val="008C4C1F"/>
    <w:rsid w:val="009F5EB5"/>
    <w:rsid w:val="00A21086"/>
    <w:rsid w:val="00BC1642"/>
    <w:rsid w:val="00F20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C72"/>
  </w:style>
  <w:style w:type="paragraph" w:styleId="Heading1">
    <w:name w:val="heading 1"/>
    <w:basedOn w:val="Normal"/>
    <w:link w:val="Heading1Char"/>
    <w:uiPriority w:val="9"/>
    <w:qFormat/>
    <w:rsid w:val="00BC16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642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BC1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BC1642"/>
    <w:rPr>
      <w:b/>
      <w:bCs/>
    </w:rPr>
  </w:style>
  <w:style w:type="character" w:customStyle="1" w:styleId="apple-converted-space">
    <w:name w:val="apple-converted-space"/>
    <w:basedOn w:val="DefaultParagraphFont"/>
    <w:rsid w:val="00BC1642"/>
  </w:style>
  <w:style w:type="character" w:styleId="Hyperlink">
    <w:name w:val="Hyperlink"/>
    <w:basedOn w:val="DefaultParagraphFont"/>
    <w:uiPriority w:val="99"/>
    <w:semiHidden/>
    <w:unhideWhenUsed/>
    <w:rsid w:val="00BC1642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C164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6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ravochnik.framar.bg/any_popups.php?action=adsprev&amp;adsintextid=24" TargetMode="External"/><Relationship Id="rId13" Type="http://schemas.openxmlformats.org/officeDocument/2006/relationships/hyperlink" Target="http://spravochnik.framar.bg/any_popups.php?action=adsprev&amp;adsintextid=29" TargetMode="External"/><Relationship Id="rId18" Type="http://schemas.openxmlformats.org/officeDocument/2006/relationships/hyperlink" Target="http://spravochnik.framar.bg/any_popups.php?action=adsprev&amp;adsintextid=29" TargetMode="External"/><Relationship Id="rId26" Type="http://schemas.openxmlformats.org/officeDocument/2006/relationships/hyperlink" Target="http://spravochnik.framar.bg/any_popups.php?action=adsprev&amp;adsintextid=2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spravochnik.framar.bg/any_popups.php?action=adsprev&amp;adsintextid=29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spravochnik.framar.bg/any_popups.php?action=adsprev&amp;adsintextid=24" TargetMode="External"/><Relationship Id="rId12" Type="http://schemas.openxmlformats.org/officeDocument/2006/relationships/hyperlink" Target="http://spravochnik.framar.bg/any_popups.php?action=adsprev&amp;adsintextid=29" TargetMode="External"/><Relationship Id="rId17" Type="http://schemas.openxmlformats.org/officeDocument/2006/relationships/hyperlink" Target="http://spravochnik.framar.bg/any_popups.php?action=adsprev&amp;adsintextid=29" TargetMode="External"/><Relationship Id="rId25" Type="http://schemas.openxmlformats.org/officeDocument/2006/relationships/hyperlink" Target="http://spravochnik.framar.bg/any_popups.php?action=adsprev&amp;adsintextid=29" TargetMode="External"/><Relationship Id="rId33" Type="http://schemas.openxmlformats.org/officeDocument/2006/relationships/hyperlink" Target="http://spravochnik.framar.bg/any_popups.php?action=adsprev&amp;adsintextid=2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spravochnik.framar.bg/any_popups.php?action=adsprev&amp;adsintextid=29" TargetMode="External"/><Relationship Id="rId20" Type="http://schemas.openxmlformats.org/officeDocument/2006/relationships/hyperlink" Target="http://spravochnik.framar.bg/any_popups.php?action=adsprev&amp;adsintextid=29" TargetMode="External"/><Relationship Id="rId29" Type="http://schemas.openxmlformats.org/officeDocument/2006/relationships/hyperlink" Target="http://spravochnik.framar.bg/any_popups.php?action=adsprev&amp;adsintextid=33" TargetMode="External"/><Relationship Id="rId1" Type="http://schemas.openxmlformats.org/officeDocument/2006/relationships/styles" Target="styles.xml"/><Relationship Id="rId6" Type="http://schemas.openxmlformats.org/officeDocument/2006/relationships/hyperlink" Target="http://spravochnik.framar.bg/any_popups.php?action=adsprev&amp;adsintextid=24" TargetMode="External"/><Relationship Id="rId11" Type="http://schemas.openxmlformats.org/officeDocument/2006/relationships/hyperlink" Target="http://spravochnik.framar.bg/any_popups.php?action=adsprev&amp;adsintextid=29" TargetMode="External"/><Relationship Id="rId24" Type="http://schemas.openxmlformats.org/officeDocument/2006/relationships/hyperlink" Target="http://spravochnik.framar.bg/any_popups.php?action=adsprev&amp;adsintextid=29" TargetMode="External"/><Relationship Id="rId32" Type="http://schemas.openxmlformats.org/officeDocument/2006/relationships/hyperlink" Target="http://spravochnik.framar.bg/any_popups.php?action=adsprev&amp;adsintextid=29" TargetMode="External"/><Relationship Id="rId5" Type="http://schemas.openxmlformats.org/officeDocument/2006/relationships/hyperlink" Target="http://spravochnik.framar.bg/any_popups.php?action=adsprev&amp;adsintextid=24" TargetMode="External"/><Relationship Id="rId15" Type="http://schemas.openxmlformats.org/officeDocument/2006/relationships/hyperlink" Target="http://spravochnik.framar.bg/any_popups.php?action=adsprev&amp;adsintextid=29" TargetMode="External"/><Relationship Id="rId23" Type="http://schemas.openxmlformats.org/officeDocument/2006/relationships/hyperlink" Target="http://spravochnik.framar.bg/any_popups.php?action=adsprev&amp;adsintextid=29" TargetMode="External"/><Relationship Id="rId28" Type="http://schemas.openxmlformats.org/officeDocument/2006/relationships/hyperlink" Target="http://spravochnik.framar.bg/any_popups.php?action=adsprev&amp;adsintextid=33" TargetMode="External"/><Relationship Id="rId10" Type="http://schemas.openxmlformats.org/officeDocument/2006/relationships/hyperlink" Target="http://spravochnik.framar.bg/any_popups.php?action=adsprev&amp;adsintextid=29" TargetMode="External"/><Relationship Id="rId19" Type="http://schemas.openxmlformats.org/officeDocument/2006/relationships/hyperlink" Target="http://spravochnik.framar.bg/any_popups.php?action=adsprev&amp;adsintextid=29" TargetMode="External"/><Relationship Id="rId31" Type="http://schemas.openxmlformats.org/officeDocument/2006/relationships/hyperlink" Target="http://spravochnik.framar.bg/any_popups.php?action=adsprev&amp;adsintextid=24" TargetMode="External"/><Relationship Id="rId4" Type="http://schemas.openxmlformats.org/officeDocument/2006/relationships/hyperlink" Target="http://spravochnik.framar.bg/any_popups.php?action=adsprev&amp;adsintextid=29" TargetMode="External"/><Relationship Id="rId9" Type="http://schemas.openxmlformats.org/officeDocument/2006/relationships/hyperlink" Target="http://spravochnik.framar.bg/any_popups.php?action=adsprev&amp;adsintextid=24" TargetMode="External"/><Relationship Id="rId14" Type="http://schemas.openxmlformats.org/officeDocument/2006/relationships/hyperlink" Target="http://spravochnik.framar.bg/any_popups.php?action=adsprev&amp;adsintextid=29" TargetMode="External"/><Relationship Id="rId22" Type="http://schemas.openxmlformats.org/officeDocument/2006/relationships/hyperlink" Target="http://spravochnik.framar.bg/any_popups.php?action=adsprev&amp;adsintextid=29" TargetMode="External"/><Relationship Id="rId27" Type="http://schemas.openxmlformats.org/officeDocument/2006/relationships/hyperlink" Target="http://spravochnik.framar.bg/any_popups.php?action=adsprev&amp;adsintextid=29" TargetMode="External"/><Relationship Id="rId30" Type="http://schemas.openxmlformats.org/officeDocument/2006/relationships/hyperlink" Target="http://spravochnik.framar.bg/any_popups.php?action=adsprev&amp;adsintextid=24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7</Pages>
  <Words>2998</Words>
  <Characters>17092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7</cp:revision>
  <dcterms:created xsi:type="dcterms:W3CDTF">2015-03-17T18:14:00Z</dcterms:created>
  <dcterms:modified xsi:type="dcterms:W3CDTF">2015-03-17T20:14:00Z</dcterms:modified>
</cp:coreProperties>
</file>